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30E" w:rsidRPr="00DE2089" w:rsidRDefault="006A330E" w:rsidP="006A33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089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6A330E" w:rsidRPr="00DE2089" w:rsidRDefault="006A330E" w:rsidP="006A33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089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694815cf-492f-440d-93e7-b47390348c58"/>
      <w:r w:rsidRPr="00DE2089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0"/>
      <w:r w:rsidRPr="00DE2089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6A330E" w:rsidRPr="00DE2089" w:rsidRDefault="006A330E" w:rsidP="006A33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089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cc400770-307d-4b40-adaa-396407dad0f1"/>
      <w:r w:rsidRPr="00DE2089">
        <w:rPr>
          <w:rFonts w:ascii="Times New Roman" w:hAnsi="Times New Roman"/>
          <w:b/>
          <w:color w:val="000000"/>
          <w:sz w:val="24"/>
          <w:szCs w:val="24"/>
        </w:rPr>
        <w:t>Ичалковский муниципальный район</w:t>
      </w:r>
      <w:bookmarkEnd w:id="1"/>
      <w:r w:rsidRPr="00DE2089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DE2089">
        <w:rPr>
          <w:rFonts w:ascii="Times New Roman" w:hAnsi="Times New Roman"/>
          <w:color w:val="000000"/>
          <w:sz w:val="24"/>
          <w:szCs w:val="24"/>
        </w:rPr>
        <w:t>​</w:t>
      </w:r>
    </w:p>
    <w:p w:rsidR="006A330E" w:rsidRPr="0054486E" w:rsidRDefault="006A330E" w:rsidP="006A330E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МОБУ «Рождественская СОШ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>»</w:t>
      </w: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</w:p>
    <w:p w:rsidR="006A330E" w:rsidRPr="0054486E" w:rsidRDefault="006A330E" w:rsidP="006A330E">
      <w:pPr>
        <w:tabs>
          <w:tab w:val="left" w:pos="960"/>
        </w:tabs>
        <w:spacing w:after="0" w:line="240" w:lineRule="auto"/>
        <w:contextualSpacing/>
        <w:rPr>
          <w:rFonts w:ascii="Liberation Serif" w:eastAsia="Times New Roman" w:hAnsi="Liberation Serif"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page" w:tblpX="1406" w:tblpY="234"/>
        <w:tblW w:w="10010" w:type="dxa"/>
        <w:tblLook w:val="04A0" w:firstRow="1" w:lastRow="0" w:firstColumn="1" w:lastColumn="0" w:noHBand="0" w:noVBand="1"/>
      </w:tblPr>
      <w:tblGrid>
        <w:gridCol w:w="10010"/>
      </w:tblGrid>
      <w:tr w:rsidR="006A330E" w:rsidRPr="0054486E" w:rsidTr="00CD56B9">
        <w:tc>
          <w:tcPr>
            <w:tcW w:w="10010" w:type="dxa"/>
          </w:tcPr>
          <w:p w:rsidR="006A330E" w:rsidRPr="0054486E" w:rsidRDefault="006A330E" w:rsidP="00CD56B9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bottomFromText="160" w:vertAnchor="text" w:horzAnchor="margin" w:tblpXSpec="center" w:tblpY="165"/>
              <w:tblW w:w="9794" w:type="dxa"/>
              <w:tblLook w:val="04A0" w:firstRow="1" w:lastRow="0" w:firstColumn="1" w:lastColumn="0" w:noHBand="0" w:noVBand="1"/>
            </w:tblPr>
            <w:tblGrid>
              <w:gridCol w:w="3261"/>
              <w:gridCol w:w="3030"/>
              <w:gridCol w:w="3503"/>
            </w:tblGrid>
            <w:tr w:rsidR="006A330E" w:rsidRPr="0054486E" w:rsidTr="00CD56B9">
              <w:tc>
                <w:tcPr>
                  <w:tcW w:w="3261" w:type="dxa"/>
                  <w:hideMark/>
                </w:tcPr>
                <w:p w:rsidR="006A330E" w:rsidRDefault="006A330E" w:rsidP="00CD56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F5E0E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Рассмотрено на заседании МО </w:t>
                  </w:r>
                </w:p>
                <w:p w:rsidR="006A330E" w:rsidRPr="001F5E0E" w:rsidRDefault="006A330E" w:rsidP="00CD56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Протокол №1от «30.08</w:t>
                  </w:r>
                  <w:r w:rsidRPr="001F5E0E">
                    <w:rPr>
                      <w:rFonts w:ascii="Times New Roman" w:hAnsi="Times New Roman"/>
                      <w:sz w:val="24"/>
                      <w:szCs w:val="24"/>
                    </w:rPr>
                    <w:t>»2023.</w:t>
                  </w:r>
                </w:p>
                <w:p w:rsidR="006A330E" w:rsidRPr="0054486E" w:rsidRDefault="006A330E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Times New Roman" w:hAnsi="Times New Roman"/>
                      <w:sz w:val="24"/>
                      <w:szCs w:val="24"/>
                    </w:rPr>
                    <w:t>__________ Захарова Н.М.</w:t>
                  </w:r>
                </w:p>
              </w:tc>
              <w:tc>
                <w:tcPr>
                  <w:tcW w:w="3030" w:type="dxa"/>
                </w:tcPr>
                <w:p w:rsidR="006A330E" w:rsidRPr="001F5E0E" w:rsidRDefault="006A330E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СОГЛАСОВАНО</w:t>
                  </w:r>
                </w:p>
                <w:p w:rsidR="006A330E" w:rsidRPr="001F5E0E" w:rsidRDefault="006A330E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Заместитель директора</w:t>
                  </w:r>
                </w:p>
                <w:p w:rsidR="006A330E" w:rsidRPr="001F5E0E" w:rsidRDefault="006A330E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_______/Е. А. Планкина/</w:t>
                  </w:r>
                </w:p>
                <w:p w:rsidR="006A330E" w:rsidRPr="0054486E" w:rsidRDefault="006A330E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«___» ___________2023г</w:t>
                  </w:r>
                </w:p>
              </w:tc>
              <w:tc>
                <w:tcPr>
                  <w:tcW w:w="3503" w:type="dxa"/>
                  <w:hideMark/>
                </w:tcPr>
                <w:p w:rsidR="006A330E" w:rsidRPr="0054486E" w:rsidRDefault="006A330E" w:rsidP="00CD56B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54486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6A330E" w:rsidRPr="0054486E" w:rsidRDefault="006A330E" w:rsidP="00CD56B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Директор МОБУ «Рождественская СОШ»</w:t>
                  </w:r>
                </w:p>
                <w:p w:rsidR="006A330E" w:rsidRPr="0054486E" w:rsidRDefault="006A330E" w:rsidP="00CD56B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__________/С. А. Учеваткин</w:t>
                  </w:r>
                  <w:r w:rsidRPr="0054486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6A330E" w:rsidRPr="0054486E" w:rsidRDefault="006A330E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Приказ №_1_</w:t>
                  </w:r>
                </w:p>
                <w:p w:rsidR="006A330E" w:rsidRPr="0054486E" w:rsidRDefault="006A330E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от «_01_» _09   2023</w:t>
                  </w:r>
                  <w:r w:rsidRPr="0054486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6A330E" w:rsidRPr="0054486E" w:rsidRDefault="006A330E" w:rsidP="00CD56B9">
            <w:pPr>
              <w:shd w:val="clear" w:color="auto" w:fill="FFFFFF"/>
              <w:spacing w:after="0" w:line="240" w:lineRule="auto"/>
              <w:contextualSpacing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  <w:p w:rsidR="006A330E" w:rsidRPr="0054486E" w:rsidRDefault="006A330E" w:rsidP="00CD56B9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</w:tr>
    </w:tbl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РАБОЧАЯ ПРОГРАММА </w:t>
      </w:r>
    </w:p>
    <w:p w:rsidR="00FC189D" w:rsidRDefault="00A84434" w:rsidP="00F95970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Курса внеурочной деятельности</w:t>
      </w:r>
    </w:p>
    <w:p w:rsidR="00F95970" w:rsidRPr="0054486E" w:rsidRDefault="00C12B27" w:rsidP="00F95970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«Юный чемпион»</w:t>
      </w:r>
      <w:r w:rsidR="00F95970"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:rsidR="00F95970" w:rsidRPr="0054486E" w:rsidRDefault="00F95970" w:rsidP="00F95970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4 класс</w:t>
      </w:r>
    </w:p>
    <w:p w:rsidR="00F95970" w:rsidRPr="0054486E" w:rsidRDefault="00F95970" w:rsidP="00F95970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F95970" w:rsidRPr="0054486E" w:rsidRDefault="00F95970" w:rsidP="00F95970">
      <w:pPr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page" w:tblpX="6478" w:tblpY="-88"/>
        <w:tblW w:w="0" w:type="auto"/>
        <w:tblLook w:val="04A0" w:firstRow="1" w:lastRow="0" w:firstColumn="1" w:lastColumn="0" w:noHBand="0" w:noVBand="1"/>
      </w:tblPr>
      <w:tblGrid>
        <w:gridCol w:w="4949"/>
      </w:tblGrid>
      <w:tr w:rsidR="00F95970" w:rsidRPr="0054486E" w:rsidTr="00F95970">
        <w:trPr>
          <w:trHeight w:val="1858"/>
        </w:trPr>
        <w:tc>
          <w:tcPr>
            <w:tcW w:w="4949" w:type="dxa"/>
          </w:tcPr>
          <w:p w:rsidR="00034A9B" w:rsidRPr="003D4D4D" w:rsidRDefault="00034A9B" w:rsidP="00034A9B">
            <w:pPr>
              <w:spacing w:after="0" w:line="240" w:lineRule="auto"/>
              <w:ind w:right="-215"/>
              <w:contextualSpacing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3D4D4D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 xml:space="preserve">Разработчик: </w:t>
            </w:r>
            <w:r w:rsidR="00A84434">
              <w:rPr>
                <w:rFonts w:ascii="PT Astra Serif" w:eastAsia="Times New Roman" w:hAnsi="PT Astra Serif"/>
                <w:sz w:val="24"/>
                <w:szCs w:val="24"/>
                <w:u w:val="single"/>
                <w:lang w:eastAsia="ru-RU"/>
              </w:rPr>
              <w:t>Осипова Д. Н.</w:t>
            </w:r>
          </w:p>
          <w:p w:rsidR="00034A9B" w:rsidRPr="003D4D4D" w:rsidRDefault="00A84434" w:rsidP="00034A9B">
            <w:pPr>
              <w:spacing w:after="0" w:line="240" w:lineRule="auto"/>
              <w:ind w:right="141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учитель физической культуры</w:t>
            </w:r>
          </w:p>
          <w:p w:rsidR="00F95970" w:rsidRPr="0054486E" w:rsidRDefault="00F95970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</w:tc>
      </w:tr>
    </w:tbl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F95970" w:rsidP="00F95970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F95970" w:rsidRPr="0054486E" w:rsidRDefault="00A84434" w:rsidP="00F95970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bookmarkStart w:id="2" w:name="_GoBack"/>
      <w:bookmarkEnd w:id="2"/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Рождествено, 2023</w:t>
      </w:r>
      <w:r w:rsidR="00F95970"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>г.</w:t>
      </w:r>
    </w:p>
    <w:p w:rsidR="006A330E" w:rsidRDefault="00B33089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lastRenderedPageBreak/>
        <w:t xml:space="preserve">                                        </w:t>
      </w: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6A330E" w:rsidRDefault="006A330E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B33089" w:rsidRPr="0054486E" w:rsidRDefault="00B33089" w:rsidP="006A330E">
      <w:pPr>
        <w:spacing w:after="0" w:line="240" w:lineRule="auto"/>
        <w:ind w:left="-284" w:right="-143" w:firstLine="709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val="en-US" w:eastAsia="ru-RU"/>
        </w:rPr>
        <w:t>I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>. Пояснительная записка</w:t>
      </w:r>
    </w:p>
    <w:p w:rsidR="00F95970" w:rsidRPr="0054486E" w:rsidRDefault="00B33089" w:rsidP="00B33089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  <w:r w:rsidR="00F95970" w:rsidRPr="0054486E">
        <w:rPr>
          <w:rFonts w:ascii="Liberation Serif" w:eastAsia="Times New Roman" w:hAnsi="Liberation Serif"/>
          <w:sz w:val="24"/>
          <w:szCs w:val="24"/>
          <w:lang w:eastAsia="ru-RU"/>
        </w:rPr>
        <w:t>Программа по курсу внеурочн</w:t>
      </w:r>
      <w:r w:rsidR="003420C3">
        <w:rPr>
          <w:rFonts w:ascii="Liberation Serif" w:eastAsia="Times New Roman" w:hAnsi="Liberation Serif"/>
          <w:sz w:val="24"/>
          <w:szCs w:val="24"/>
          <w:lang w:eastAsia="ru-RU"/>
        </w:rPr>
        <w:t xml:space="preserve">ой деятельности </w:t>
      </w:r>
      <w:r w:rsidR="00F95970" w:rsidRPr="0054486E">
        <w:rPr>
          <w:rFonts w:ascii="Liberation Serif" w:eastAsia="Times New Roman" w:hAnsi="Liberation Serif"/>
          <w:sz w:val="24"/>
          <w:szCs w:val="24"/>
          <w:lang w:eastAsia="ru-RU"/>
        </w:rPr>
        <w:t>4 класс</w:t>
      </w:r>
      <w:r w:rsidR="00FC189D">
        <w:rPr>
          <w:rFonts w:ascii="Liberation Serif" w:eastAsia="Times New Roman" w:hAnsi="Liberation Serif"/>
          <w:sz w:val="24"/>
          <w:szCs w:val="24"/>
          <w:lang w:eastAsia="ru-RU"/>
        </w:rPr>
        <w:t>а</w:t>
      </w:r>
      <w:r w:rsidR="00F95970"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разработана в соответствии </w:t>
      </w:r>
      <w:proofErr w:type="gramStart"/>
      <w:r w:rsidR="00F95970" w:rsidRPr="0054486E">
        <w:rPr>
          <w:rFonts w:ascii="Liberation Serif" w:eastAsia="Times New Roman" w:hAnsi="Liberation Serif"/>
          <w:sz w:val="24"/>
          <w:szCs w:val="24"/>
          <w:lang w:eastAsia="ru-RU"/>
        </w:rPr>
        <w:t>с</w:t>
      </w:r>
      <w:proofErr w:type="gramEnd"/>
      <w:r w:rsidR="00F95970"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:  </w:t>
      </w:r>
    </w:p>
    <w:p w:rsidR="00F95970" w:rsidRPr="0054486E" w:rsidRDefault="00F95970" w:rsidP="00B330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Федеральным Законом РФ «Об образовании в Российской Федерации» от 29.12.2012 № 273-ФЗ;</w:t>
      </w:r>
    </w:p>
    <w:p w:rsidR="006A330E" w:rsidRPr="006A330E" w:rsidRDefault="006A330E" w:rsidP="006A330E">
      <w:pPr>
        <w:pStyle w:val="a8"/>
        <w:numPr>
          <w:ilvl w:val="0"/>
          <w:numId w:val="1"/>
        </w:numPr>
        <w:ind w:left="0" w:firstLine="0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6A330E">
        <w:rPr>
          <w:rFonts w:ascii="Liberation Serif" w:eastAsia="Times New Roman" w:hAnsi="Liberation Serif"/>
          <w:sz w:val="24"/>
          <w:szCs w:val="24"/>
          <w:lang w:eastAsia="ru-RU"/>
        </w:rPr>
        <w:t xml:space="preserve">Федеральным государственным образовательным стандартом начального общего образования (приказ </w:t>
      </w:r>
      <w:proofErr w:type="spellStart"/>
      <w:r w:rsidRPr="006A330E">
        <w:rPr>
          <w:rFonts w:ascii="Liberation Serif" w:eastAsia="Times New Roman" w:hAnsi="Liberation Serif"/>
          <w:sz w:val="24"/>
          <w:szCs w:val="24"/>
          <w:lang w:eastAsia="ru-RU"/>
        </w:rPr>
        <w:t>Минобрнауки</w:t>
      </w:r>
      <w:proofErr w:type="spellEnd"/>
      <w:r w:rsidRPr="006A330E">
        <w:rPr>
          <w:rFonts w:ascii="Liberation Serif" w:eastAsia="Times New Roman" w:hAnsi="Liberation Serif"/>
          <w:sz w:val="24"/>
          <w:szCs w:val="24"/>
          <w:lang w:eastAsia="ru-RU"/>
        </w:rPr>
        <w:t xml:space="preserve"> России от 31.05.2021 № 286 «Об утверждении и введении в действие федерального государственного образовательного стандарта начального общего образования»); </w:t>
      </w:r>
    </w:p>
    <w:p w:rsidR="00F95970" w:rsidRPr="0054486E" w:rsidRDefault="00F95970" w:rsidP="00B330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Федеральными требованиями к образовательным учреждениям в части минимальной оснащенности учебного процесса (приказ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Минобрнауки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России от 04.10.2010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помещений»);</w:t>
      </w:r>
    </w:p>
    <w:p w:rsidR="00F95970" w:rsidRPr="0054486E" w:rsidRDefault="00F95970" w:rsidP="00B33089">
      <w:pPr>
        <w:numPr>
          <w:ilvl w:val="0"/>
          <w:numId w:val="1"/>
        </w:numPr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На основе примерной программы внеурочного курса, авторская программа –</w:t>
      </w:r>
    </w:p>
    <w:p w:rsidR="00F95970" w:rsidRPr="0054486E" w:rsidRDefault="00F95970" w:rsidP="00B33089">
      <w:pPr>
        <w:spacing w:after="0" w:line="240" w:lineRule="auto"/>
        <w:ind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«Подвижные игры»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Баскаева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Е.А,2013г.</w:t>
      </w:r>
    </w:p>
    <w:p w:rsidR="00F95970" w:rsidRPr="0054486E" w:rsidRDefault="00F95970" w:rsidP="00B33089">
      <w:pPr>
        <w:spacing w:after="0" w:line="240" w:lineRule="auto"/>
        <w:ind w:left="66"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Программа курса внеурочной деятельности по спортивно-оздоровительному направлению «Подвижные игры» может рассматриваться как одна из ступеней к формированию здорового образа жизни и неотъемлемой частью всего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воспитательно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-образовательного процесса в школе. Данная программа направлена на формирование, сохранение и укрепления здоровья младших школьников. 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Подвижная игра - осмысленная деятельность, направленная на достижение конкретных двигательных задач в быстроменяющихся условиях. Подвижная игра — одно из важных сре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дств вс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естороннего воспитания детей. Характерная ее особенность — комплексность воздействия на организм и на все стороны личности ребенка: в игре одновременно осуществляется физическое, умственное, нравственное, эстетическое и трудовое воспитание.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Активная двигательная деятельность игрового характера и вызываемые ею положительные эмоции усиливают все физиологические процессы в организме, улучшают работу всех органов и систем. Возникающие в игре неожиданные ситуации приучают детей целесообразно использовать приобретенные двигательные навыки. В подвижных играх создаются наиболее благоприятные условия для развития физических качеств. Увлеченные сюжетом игры, дети могут выполнять с интересом и притом много раз одни и те же движения, не замечая усталости. </w:t>
      </w:r>
    </w:p>
    <w:p w:rsidR="00F95970" w:rsidRPr="0054486E" w:rsidRDefault="00F95970" w:rsidP="00B33089">
      <w:pPr>
        <w:spacing w:after="0" w:line="240" w:lineRule="auto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Игры помогают ребенку расширять и углублять свои представления об окружающей действительности. Выполняя различные роли, изображая разнообразные действия, дети практически используют свои знания о повадках животных, птиц, насекомых, о явлениях природы, о средствах передвижения, о современной технике. В процессе игр создаются 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lastRenderedPageBreak/>
        <w:t>возможности для </w:t>
      </w: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ar-SA"/>
        </w:rPr>
        <w:t>развития речи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, упражнения в счете и т.д. </w:t>
      </w: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Народные подвижные игры являются традиционным средством педагогики. </w:t>
      </w:r>
      <w:proofErr w:type="gram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</w:t>
      </w:r>
      <w:proofErr w:type="gram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   Особенность подвижных игр – их соревновательный, творческий, коллективный характер. В народных играх много юмора, шуток, задора; движения точны и образны; часто сопровождаются неожиданными веселыми моментами заманчивыми и любимыми младшими школьниками считалками, жеребьёвками,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потешками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. Они сохраняют свою художественную прелесть, эстетическое значение и составляют ценнейший неповторимый игровой фольклор.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ar-SA"/>
        </w:rPr>
        <w:t>Цель программ</w:t>
      </w:r>
      <w:proofErr w:type="gramStart"/>
      <w:r w:rsidRPr="0054486E">
        <w:rPr>
          <w:rFonts w:ascii="Liberation Serif" w:eastAsia="Times New Roman" w:hAnsi="Liberation Serif"/>
          <w:b/>
          <w:sz w:val="24"/>
          <w:szCs w:val="24"/>
          <w:lang w:eastAsia="ar-SA"/>
        </w:rPr>
        <w:t>ы</w:t>
      </w:r>
      <w:r w:rsidRPr="0054486E">
        <w:rPr>
          <w:rFonts w:ascii="Liberation Serif" w:hAnsi="Liberation Serif"/>
          <w:sz w:val="24"/>
          <w:szCs w:val="24"/>
          <w:lang w:eastAsia="ar-SA"/>
        </w:rPr>
        <w:t>-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 xml:space="preserve"> 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F95970" w:rsidRPr="0054486E" w:rsidRDefault="00F95970" w:rsidP="00B33089">
      <w:pPr>
        <w:spacing w:after="0" w:line="240" w:lineRule="auto"/>
        <w:ind w:hanging="1418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lang w:eastAsia="ar-SA"/>
        </w:rPr>
        <w:t xml:space="preserve">       </w:t>
      </w:r>
      <w:r w:rsidR="003420C3">
        <w:rPr>
          <w:rFonts w:ascii="Liberation Serif" w:hAnsi="Liberation Serif"/>
          <w:color w:val="000000"/>
          <w:sz w:val="24"/>
          <w:szCs w:val="24"/>
          <w:lang w:eastAsia="ar-SA"/>
        </w:rPr>
        <w:t xml:space="preserve">                         </w:t>
      </w:r>
      <w:r w:rsidRPr="0054486E">
        <w:rPr>
          <w:rFonts w:ascii="Liberation Serif" w:hAnsi="Liberation Serif"/>
          <w:sz w:val="24"/>
          <w:szCs w:val="24"/>
          <w:lang w:eastAsia="ar-SA"/>
        </w:rPr>
        <w:t>Цели и задачи программы внеурочной деятельности по спортивно-оздоровительному направлению «Подвижные игры» соответствуют целям и задачам основной образовательной программы, реализуе</w:t>
      </w:r>
      <w:r w:rsidR="003420C3">
        <w:rPr>
          <w:rFonts w:ascii="Liberation Serif" w:hAnsi="Liberation Serif"/>
          <w:sz w:val="24"/>
          <w:szCs w:val="24"/>
          <w:lang w:eastAsia="ar-SA"/>
        </w:rPr>
        <w:t>мой в МОБУ «Рождественская СОШ»</w:t>
      </w:r>
    </w:p>
    <w:p w:rsidR="00F95970" w:rsidRPr="0054486E" w:rsidRDefault="00F95970" w:rsidP="00B33089">
      <w:pPr>
        <w:shd w:val="clear" w:color="auto" w:fill="FFFFFF"/>
        <w:tabs>
          <w:tab w:val="left" w:pos="274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pacing w:val="-8"/>
          <w:sz w:val="24"/>
          <w:szCs w:val="24"/>
          <w:lang w:eastAsia="ar-SA"/>
        </w:rPr>
        <w:t>Целью реализации</w:t>
      </w:r>
      <w:r w:rsidRPr="0054486E">
        <w:rPr>
          <w:rFonts w:ascii="Liberation Serif" w:hAnsi="Liberation Serif"/>
          <w:spacing w:val="-8"/>
          <w:sz w:val="24"/>
          <w:szCs w:val="24"/>
          <w:lang w:eastAsia="ar-SA"/>
        </w:rPr>
        <w:t xml:space="preserve"> основной образовательной программы начального </w:t>
      </w:r>
      <w:r w:rsidRPr="0054486E">
        <w:rPr>
          <w:rFonts w:ascii="Liberation Serif" w:hAnsi="Liberation Serif"/>
          <w:spacing w:val="-6"/>
          <w:sz w:val="24"/>
          <w:szCs w:val="24"/>
          <w:lang w:eastAsia="ar-SA"/>
        </w:rPr>
        <w:t xml:space="preserve">общего образования является обеспечение планируемых результатов по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достижению выпускником начальной общеобразовательной школы целевых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установок, знаний, умений, навыков и компетенций, определяемых </w:t>
      </w:r>
      <w:r w:rsidRPr="0054486E">
        <w:rPr>
          <w:rFonts w:ascii="Liberation Serif" w:hAnsi="Liberation Serif"/>
          <w:spacing w:val="-9"/>
          <w:sz w:val="24"/>
          <w:szCs w:val="24"/>
          <w:lang w:eastAsia="ar-SA"/>
        </w:rPr>
        <w:t xml:space="preserve">личностными, семейными, общественными, государственными потребностями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и возможностями ребёнка младшего школьного возраста, индивидуальными </w:t>
      </w:r>
      <w:r w:rsidRPr="0054486E">
        <w:rPr>
          <w:rFonts w:ascii="Liberation Serif" w:hAnsi="Liberation Serif"/>
          <w:sz w:val="24"/>
          <w:szCs w:val="24"/>
          <w:lang w:eastAsia="ar-SA"/>
        </w:rPr>
        <w:t>особенностями его развития и состояния здоровья.</w:t>
      </w:r>
    </w:p>
    <w:p w:rsidR="00F95970" w:rsidRPr="0054486E" w:rsidRDefault="00F95970" w:rsidP="00B33089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 соответствии с ФГОС на ступени начального общего образования решаются следующие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задачи</w:t>
      </w:r>
      <w:r w:rsidRPr="0054486E">
        <w:rPr>
          <w:rFonts w:ascii="Liberation Serif" w:hAnsi="Liberation Serif"/>
          <w:sz w:val="24"/>
          <w:szCs w:val="24"/>
          <w:lang w:eastAsia="ar-SA"/>
        </w:rPr>
        <w:t>: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становление основ гражданской идентичности и мировоззрения обучающихся;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F95970" w:rsidRPr="0054486E" w:rsidRDefault="00F95970" w:rsidP="00B33089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укрепление физического и духовного здоровья </w:t>
      </w:r>
      <w:proofErr w:type="gramStart"/>
      <w:r w:rsidRPr="0054486E">
        <w:rPr>
          <w:rFonts w:ascii="Liberation Serif" w:hAnsi="Liberation Serif"/>
          <w:sz w:val="24"/>
          <w:szCs w:val="24"/>
          <w:lang w:eastAsia="ar-SA"/>
        </w:rPr>
        <w:t>обучающихся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>.</w:t>
      </w:r>
    </w:p>
    <w:p w:rsidR="00D64FD7" w:rsidRPr="0054486E" w:rsidRDefault="00D64FD7" w:rsidP="00B33089">
      <w:pPr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B33089" w:rsidRPr="0054486E" w:rsidRDefault="00B33089" w:rsidP="00B33089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Программа курса внеурочной деятельности по спортивно-оздоровительно</w:t>
      </w:r>
      <w:r w:rsidR="003420C3">
        <w:rPr>
          <w:rFonts w:ascii="Liberation Serif" w:hAnsi="Liberation Serif"/>
          <w:sz w:val="24"/>
          <w:szCs w:val="24"/>
          <w:lang w:eastAsia="ar-SA"/>
        </w:rPr>
        <w:t xml:space="preserve">му направлению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составлена в соответствии с возрастными особенностями </w:t>
      </w:r>
      <w:proofErr w:type="gramStart"/>
      <w:r w:rsidRPr="0054486E">
        <w:rPr>
          <w:rFonts w:ascii="Liberation Serif" w:hAnsi="Liberation Serif"/>
          <w:sz w:val="24"/>
          <w:szCs w:val="24"/>
          <w:lang w:eastAsia="ar-SA"/>
        </w:rPr>
        <w:t>обучающихся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 xml:space="preserve"> и рассчитана на провед</w:t>
      </w:r>
      <w:r w:rsidR="00CD08F4">
        <w:rPr>
          <w:rFonts w:ascii="Liberation Serif" w:hAnsi="Liberation Serif"/>
          <w:sz w:val="24"/>
          <w:szCs w:val="24"/>
          <w:lang w:eastAsia="ar-SA"/>
        </w:rPr>
        <w:t>ение 1 часа в неделю: 4 класс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-34 часа в год. </w:t>
      </w:r>
    </w:p>
    <w:p w:rsidR="00B33089" w:rsidRPr="0054486E" w:rsidRDefault="00B33089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B33089" w:rsidRPr="0054486E" w:rsidRDefault="00B33089" w:rsidP="00B33089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ab/>
      </w:r>
    </w:p>
    <w:p w:rsidR="00B33089" w:rsidRPr="0054486E" w:rsidRDefault="00B33089" w:rsidP="00B33089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B33089" w:rsidRPr="0054486E" w:rsidRDefault="00B33089" w:rsidP="00B33089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                   </w:t>
      </w: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.Содержание курса внеурочной деятельности </w:t>
      </w:r>
    </w:p>
    <w:p w:rsidR="00A1351F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Формы учета знаний и умений, система контролирующих материалов для оценки планируемых результатов освоения программы внеурочной деятельности. 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 xml:space="preserve">викторины, конкурсы, ролевые игры, </w:t>
      </w:r>
      <w:r w:rsidRPr="0054486E">
        <w:rPr>
          <w:rFonts w:ascii="Liberation Serif" w:eastAsia="Times New Roman" w:hAnsi="Liberation Serif"/>
          <w:i/>
          <w:sz w:val="24"/>
          <w:szCs w:val="24"/>
          <w:lang w:eastAsia="ru-RU"/>
        </w:rPr>
        <w:t xml:space="preserve">выполнение заданий соревновательного характера,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оценка уровня результатов деятельности (знание, представление, деятельность по распространению ЗОЖ), результативность участия в конкурсных программах</w:t>
      </w:r>
      <w:r w:rsidR="00A1351F" w:rsidRPr="0054486E">
        <w:rPr>
          <w:rFonts w:ascii="Liberation Serif" w:hAnsi="Liberation Serif"/>
          <w:i/>
          <w:sz w:val="24"/>
          <w:szCs w:val="24"/>
          <w:lang w:eastAsia="ar-SA"/>
        </w:rPr>
        <w:t xml:space="preserve"> </w:t>
      </w:r>
      <w:proofErr w:type="spellStart"/>
      <w:r w:rsidR="00A1351F" w:rsidRPr="0054486E">
        <w:rPr>
          <w:rFonts w:ascii="Liberation Serif" w:hAnsi="Liberation Serif"/>
          <w:i/>
          <w:sz w:val="24"/>
          <w:szCs w:val="24"/>
          <w:lang w:eastAsia="ar-SA"/>
        </w:rPr>
        <w:t>и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др</w:t>
      </w:r>
      <w:proofErr w:type="spellEnd"/>
      <w:r w:rsidRPr="0054486E">
        <w:rPr>
          <w:rFonts w:ascii="Liberation Serif" w:hAnsi="Liberation Serif"/>
          <w:i/>
          <w:sz w:val="24"/>
          <w:szCs w:val="24"/>
          <w:lang w:eastAsia="ar-SA"/>
        </w:rPr>
        <w:t>.</w:t>
      </w:r>
    </w:p>
    <w:p w:rsidR="000310E3" w:rsidRPr="00FC189D" w:rsidRDefault="000310E3" w:rsidP="00FC189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lastRenderedPageBreak/>
        <w:t xml:space="preserve">Игры с бегом </w:t>
      </w:r>
      <w:r w:rsidR="00106CCF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ТБ при проведении подвижных игр. Способы деления на команды. Повторение считалок.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в движении. Игра «Бег командами». Игра «Мешочек».</w:t>
      </w:r>
    </w:p>
    <w:p w:rsidR="000310E3" w:rsidRPr="000310E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предметами. Игра «Городок». Игра «Русская лапта</w:t>
      </w:r>
    </w:p>
    <w:p w:rsidR="000310E3" w:rsidRPr="000310E3" w:rsidRDefault="000310E3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«Лиса в курятнике». Игра «Ловкие ребята».</w:t>
      </w:r>
    </w:p>
    <w:p w:rsidR="000310E3" w:rsidRPr="000310E3" w:rsidRDefault="0083659F" w:rsidP="000310E3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предметами. Игра «Пятнашки в кругу»</w:t>
      </w:r>
      <w:r w:rsidR="000310E3"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</w:t>
      </w:r>
      <w:r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</w:t>
      </w:r>
      <w:r w:rsidR="000310E3"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«Караси и щуки».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="00106CCF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безопасного поведения с мячом в местах проведения подвижных игр. Инструктаж по ТБ.</w:t>
      </w:r>
      <w:r w:rsidR="0083659F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Способы передачи мяча; переброска мячей друг другу в шеренгах.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малыми мячами. Игра «Мяч в центре». Игра «Мяч среднему».</w:t>
      </w:r>
    </w:p>
    <w:p w:rsidR="000310E3" w:rsidRPr="000310E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большими мячами. Игра «Мяч – соседу». Игра «Охотники».</w:t>
      </w:r>
    </w:p>
    <w:p w:rsidR="000310E3" w:rsidRPr="000310E3" w:rsidRDefault="000310E3" w:rsidP="000310E3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набивными мячами. Игра «Отгадай, кто бросил»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«Защищай ворота».</w:t>
      </w:r>
    </w:p>
    <w:p w:rsidR="000310E3" w:rsidRPr="000310E3" w:rsidRDefault="000310E3" w:rsidP="000310E3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мячами. Игра «Подвижная цель». Игра «Обгони мяч».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«Мяч в центре».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="00106CCF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в местах проведения подвижных игр.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Профилактика детского травматизма. Разучивание считалок.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«Туд</w:t>
      </w:r>
      <w:proofErr w:type="gramStart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а-</w:t>
      </w:r>
      <w:proofErr w:type="gramEnd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обратно». Игра «Зайцы в огороде».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Комплекс ОРУ. Игра «Шишки, жёлуди, </w:t>
      </w:r>
      <w:proofErr w:type="spellStart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орехи»</w:t>
      </w:r>
      <w:proofErr w:type="gramStart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.И</w:t>
      </w:r>
      <w:proofErr w:type="gramEnd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гра</w:t>
      </w:r>
      <w:proofErr w:type="spellEnd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«белые медведи».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«Карусели». Игра «Тропка».</w:t>
      </w:r>
    </w:p>
    <w:p w:rsidR="000310E3" w:rsidRPr="000310E3" w:rsidRDefault="000310E3" w:rsidP="000310E3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«Ловушка». Игра «Капканы».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Игра малой подвижности 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(6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безопасного поведения в местах проведения подвижных игр. Инструктаж по ТБ. Разучивание рифм для проведения игр.</w:t>
      </w:r>
    </w:p>
    <w:p w:rsidR="0054486E" w:rsidRPr="0054486E" w:rsidRDefault="0054486E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</w:pPr>
    </w:p>
    <w:p w:rsidR="0054486E" w:rsidRPr="0054486E" w:rsidRDefault="0054486E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</w:pP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Комплекс ОРУ на месте. Игра «Кто дальше бросит?». Игра «Что изменилось?». Игра «Найди предмет».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«Слушай сигнал». Игра «Угадай, кто это?». Игра «Точный телеграф».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«Невидимки». Игра «Наблюдатели». Игра «Кто точнее».</w:t>
      </w:r>
    </w:p>
    <w:p w:rsidR="000310E3" w:rsidRPr="000310E3" w:rsidRDefault="000310E3" w:rsidP="000310E3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«Ориентирование без карты». Игра «Садовник».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(3 часа)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при катании на лыжах, санках.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Инструктаж по ТБ. Повторение попеременного </w:t>
      </w:r>
      <w:proofErr w:type="spellStart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двухшажного</w:t>
      </w:r>
      <w:proofErr w:type="spellEnd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хода, поворота в движении и торможение.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«Снежком по мячу».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«Пустое место».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«Кто дальше» (на лыжах).</w:t>
      </w:r>
    </w:p>
    <w:p w:rsidR="000310E3" w:rsidRPr="000310E3" w:rsidRDefault="000310E3" w:rsidP="000310E3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«Быстрый лыжник».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Эстафеты 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безопасного поведения при проведении эстафет. Инструктаж по ТБ.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Способы деления на команды. Повторение считалок.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«Ходьба по начерченной линии», с доставанием подвижного мяча, «Кто первый?», эстафета парами.</w:t>
      </w:r>
    </w:p>
    <w:p w:rsidR="000310E3" w:rsidRPr="000310E3" w:rsidRDefault="000310E3" w:rsidP="000310E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Эстафета с лазанием и </w:t>
      </w:r>
      <w:proofErr w:type="spellStart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перелезанием</w:t>
      </w:r>
      <w:proofErr w:type="spellEnd"/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, линейная с прыжками, с бегом вокруг гимнастической скамейки, «веревочка под ногами».</w:t>
      </w:r>
    </w:p>
    <w:p w:rsidR="000310E3" w:rsidRPr="003153B1" w:rsidRDefault="000310E3" w:rsidP="003153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с предметами (скакалки, мячи, обручи)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Народные игры</w:t>
      </w:r>
      <w:r w:rsidR="00EF37A7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(5 часов)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Традиционные народные праздники. Календарные народные праздники. Классификация народных игр.</w:t>
      </w:r>
    </w:p>
    <w:p w:rsidR="000310E3" w:rsidRPr="000310E3" w:rsidRDefault="000310E3" w:rsidP="000310E3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0310E3" w:rsidRPr="000310E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"Корову доить".</w:t>
      </w:r>
    </w:p>
    <w:p w:rsidR="000310E3" w:rsidRPr="000310E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</w:t>
      </w:r>
      <w:proofErr w:type="spellStart"/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Малечина</w:t>
      </w:r>
      <w:proofErr w:type="spellEnd"/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- </w:t>
      </w:r>
      <w:proofErr w:type="spellStart"/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колечина</w:t>
      </w:r>
      <w:proofErr w:type="spellEnd"/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".</w:t>
      </w:r>
    </w:p>
    <w:p w:rsidR="000310E3" w:rsidRPr="000310E3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"Коршун".</w:t>
      </w:r>
    </w:p>
    <w:p w:rsidR="00CD4CAD" w:rsidRPr="0054486E" w:rsidRDefault="000310E3" w:rsidP="000310E3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0310E3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0310E3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"Бабки".</w:t>
      </w:r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proofErr w:type="gramStart"/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u w:val="single"/>
          <w:lang w:eastAsia="ru-RU"/>
        </w:rPr>
        <w:t>Материально – техническое обеспечение программы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: мячи, скакалки, обручи, гимнастические палки, кегли, ракетки, канат, гимнастические скамейки, стенки, маты.</w:t>
      </w:r>
      <w:proofErr w:type="gramEnd"/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proofErr w:type="gramStart"/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u w:val="single"/>
          <w:lang w:eastAsia="ru-RU"/>
        </w:rPr>
        <w:lastRenderedPageBreak/>
        <w:t>Методическое обеспечение программы: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игры, эстафеты, весёлые старты, рассказ, беседа, считалки, загадки, стихи, кроссворды, экскурсии, пословицы, поговорки, встречи со специалистами, народные приметы, ребусы.</w:t>
      </w:r>
      <w:proofErr w:type="gramEnd"/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u w:val="single"/>
          <w:lang w:eastAsia="ru-RU"/>
        </w:rPr>
        <w:t>Приёмы и методы</w:t>
      </w:r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При реализации программы используются различные методы обучения:</w:t>
      </w:r>
    </w:p>
    <w:p w:rsidR="0054486E" w:rsidRPr="0054486E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словесные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: рассказ, объяснение нового материала;</w:t>
      </w:r>
    </w:p>
    <w:p w:rsidR="0054486E" w:rsidRPr="0054486E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наглядные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: показ новых игр, демонстрация иллюстративного материала;</w:t>
      </w:r>
    </w:p>
    <w:p w:rsidR="0054486E" w:rsidRPr="0054486E" w:rsidRDefault="0054486E" w:rsidP="0054486E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практические: апробирование новых игр: игры на свежем воздухе на школьной спортивной площадке, эстафеты, соревнования, конкурсы.</w:t>
      </w:r>
    </w:p>
    <w:p w:rsidR="0054486E" w:rsidRPr="0054486E" w:rsidRDefault="0054486E" w:rsidP="0054486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Liberation Serif" w:eastAsia="Times New Roman" w:hAnsi="Liberation Serif"/>
          <w:color w:val="000000"/>
          <w:lang w:eastAsia="ru-RU"/>
        </w:rPr>
      </w:pPr>
    </w:p>
    <w:p w:rsidR="00903885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903885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</w:t>
      </w: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.Планируемые результаты освоения курса внеурочной деятельности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Личностными результатами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программы внеурочной деятельности по спортивно-оздоровитель</w:t>
      </w:r>
      <w:r w:rsidR="003420C3">
        <w:rPr>
          <w:rFonts w:ascii="Liberation Serif" w:hAnsi="Liberation Serif"/>
          <w:sz w:val="24"/>
          <w:szCs w:val="24"/>
          <w:lang w:eastAsia="ar-SA"/>
        </w:rPr>
        <w:t>ному направлению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является формирование следующих умений: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ориентация на успех в учебной деятельности и понимание его причин;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903885" w:rsidRPr="0054486E" w:rsidRDefault="00903885" w:rsidP="00903885">
      <w:pPr>
        <w:numPr>
          <w:ilvl w:val="0"/>
          <w:numId w:val="3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170E02"/>
          <w:sz w:val="24"/>
          <w:szCs w:val="24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903885" w:rsidRPr="0054486E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903885" w:rsidRPr="0054486E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совладания</w:t>
      </w:r>
      <w:proofErr w:type="spellEnd"/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и умения мобилизовать свои личностные и физические ресурсы стрессоустойчивости;</w:t>
      </w:r>
    </w:p>
    <w:p w:rsidR="00903885" w:rsidRPr="0054486E" w:rsidRDefault="00903885" w:rsidP="00903885">
      <w:pPr>
        <w:numPr>
          <w:ilvl w:val="0"/>
          <w:numId w:val="4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правил здорового и безопасного образа жизни.</w:t>
      </w:r>
    </w:p>
    <w:p w:rsidR="00903885" w:rsidRPr="0054486E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proofErr w:type="spellStart"/>
      <w:r w:rsidRPr="0054486E">
        <w:rPr>
          <w:rFonts w:ascii="Liberation Serif" w:hAnsi="Liberation Serif"/>
          <w:b/>
          <w:sz w:val="24"/>
          <w:szCs w:val="24"/>
          <w:lang w:eastAsia="ar-SA"/>
        </w:rPr>
        <w:t>Метапредметными</w:t>
      </w:r>
      <w:proofErr w:type="spellEnd"/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  <w:r w:rsidRPr="0054486E">
        <w:rPr>
          <w:rFonts w:ascii="Liberation Serif" w:hAnsi="Liberation Serif"/>
          <w:sz w:val="24"/>
          <w:szCs w:val="24"/>
          <w:lang w:eastAsia="ar-SA"/>
        </w:rPr>
        <w:t>результатами программы внеурочной деятельности по спортивно-оздоровительному направлению «</w:t>
      </w:r>
      <w:r w:rsidRPr="0054486E">
        <w:rPr>
          <w:rFonts w:ascii="Liberation Serif" w:eastAsia="Times New Roman" w:hAnsi="Liberation Serif"/>
          <w:color w:val="333333"/>
          <w:sz w:val="24"/>
          <w:szCs w:val="24"/>
          <w:lang w:eastAsia="ar-SA"/>
        </w:rPr>
        <w:t>Подвижные игры</w:t>
      </w:r>
      <w:r w:rsidRPr="0054486E">
        <w:rPr>
          <w:rFonts w:ascii="Liberation Serif" w:hAnsi="Liberation Serif"/>
          <w:sz w:val="24"/>
          <w:szCs w:val="24"/>
          <w:lang w:eastAsia="ar-SA"/>
        </w:rPr>
        <w:t>» является формирование следующих универсальных учебных действий (УУД):</w:t>
      </w:r>
    </w:p>
    <w:p w:rsidR="00903885" w:rsidRPr="0054486E" w:rsidRDefault="00903885" w:rsidP="00903885">
      <w:pPr>
        <w:numPr>
          <w:ilvl w:val="0"/>
          <w:numId w:val="5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Регулятивные УУД: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умения планировать, регулировать, контролировать и оценивать свои действия;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планирование общей цели и пути её достижения;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распределение функций и ролей в совместной деятельности;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конструктивное разрешение конфликтов;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взаимного контроля; 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оценка собственного поведения и поведения партнёра и внесение необходимых коррективов;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принимать и сохранять учебную задачу;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планировать свои действия в соответствии с поставленной задачей и условиями её реализации;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учитывать установленные правила в планировании и контроле способа решения;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lastRenderedPageBreak/>
        <w:t>адекватно воспринимать предложения и оценку учителей, товарищей, родителей и других людей;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различать способ и результат действия;</w:t>
      </w:r>
    </w:p>
    <w:p w:rsidR="00903885" w:rsidRPr="0054486E" w:rsidRDefault="00903885" w:rsidP="00903885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54486E">
        <w:rPr>
          <w:rFonts w:ascii="Liberation Serif" w:eastAsia="Times New Roman" w:hAnsi="Liberation Serif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903885" w:rsidRPr="0054486E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2. Познавательные УУД: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перерабатывать полученную информацию, делать выводы;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903885" w:rsidRPr="0054486E" w:rsidRDefault="00903885" w:rsidP="00903885">
      <w:pPr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устанавливать причинно-следственные связи. </w:t>
      </w:r>
    </w:p>
    <w:p w:rsidR="00903885" w:rsidRPr="0054486E" w:rsidRDefault="00903885" w:rsidP="00903885">
      <w:pPr>
        <w:suppressAutoHyphens/>
        <w:spacing w:after="0" w:line="240" w:lineRule="auto"/>
        <w:ind w:firstLine="708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3. Коммуникативные УУД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: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взаимодействие, ориентация на партнёра, сотрудничество и кооперация (в командных видах игры);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собственной</w:t>
      </w:r>
      <w:proofErr w:type="gramEnd"/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, и ориентироваться на позицию партнёра в общении и взаимодействии;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учитывать разные мнения и стремиться к координации различных позиций в сотрудничестве;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формулировать собственное мнение и позицию;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совместно договариваться о правилах общения и поведения и следовать им;</w:t>
      </w:r>
    </w:p>
    <w:p w:rsidR="00903885" w:rsidRPr="0054486E" w:rsidRDefault="00903885" w:rsidP="00903885">
      <w:pPr>
        <w:numPr>
          <w:ilvl w:val="0"/>
          <w:numId w:val="8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учиться выполнять различные роли в группе.</w:t>
      </w:r>
    </w:p>
    <w:p w:rsidR="00903885" w:rsidRPr="0054486E" w:rsidRDefault="00903885" w:rsidP="00903885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Оздоровительные результаты программы внеурочной деятельности: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двигательная подготовленность как важный компонент здоровья учащихся;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развитие физических способностей;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      освоение правил здорового и безопасного образа жизни;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развитие психических и нравственных качеств;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повышение социальной и трудовой активности; </w:t>
      </w:r>
      <w:r w:rsidRPr="0054486E">
        <w:rPr>
          <w:rFonts w:ascii="Liberation Serif" w:hAnsi="Liberation Serif"/>
          <w:sz w:val="24"/>
          <w:szCs w:val="24"/>
          <w:lang w:eastAsia="ar-SA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организовывать и проводить со сверстниками подвижные игры; </w:t>
      </w:r>
    </w:p>
    <w:p w:rsidR="00903885" w:rsidRPr="0054486E" w:rsidRDefault="00903885" w:rsidP="00903885">
      <w:pPr>
        <w:numPr>
          <w:ilvl w:val="0"/>
          <w:numId w:val="9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Взаимодействовать со сверстниками по правилам проведения подвижных игр и соревнований; </w:t>
      </w:r>
    </w:p>
    <w:p w:rsidR="00903885" w:rsidRPr="0054486E" w:rsidRDefault="00903885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903885" w:rsidRPr="0054486E" w:rsidRDefault="00903885" w:rsidP="00903885">
      <w:pPr>
        <w:spacing w:after="0" w:line="240" w:lineRule="auto"/>
        <w:ind w:left="426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Требования к знаниям и умениям, которые должны приобрести обучающиеся в процессе реализации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программы внеурочной деятельности</w:t>
      </w:r>
    </w:p>
    <w:p w:rsidR="00903885" w:rsidRPr="0054486E" w:rsidRDefault="00903885" w:rsidP="00903885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lastRenderedPageBreak/>
        <w:t xml:space="preserve">В ходе реализация программы внеурочной деятельности по спортивно-оздоровительному направлению «Подвижные игры» обучающиеся должны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знать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: </w:t>
      </w:r>
    </w:p>
    <w:p w:rsidR="00903885" w:rsidRPr="0054486E" w:rsidRDefault="00903885" w:rsidP="000310E3">
      <w:pPr>
        <w:numPr>
          <w:ilvl w:val="0"/>
          <w:numId w:val="10"/>
        </w:num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основы</w:t>
      </w:r>
      <w:r w:rsidR="003C1942"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истории развития подвижных игр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в России;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возможности формирования индивидуальных черт свойств личности посредством регулярных занятий;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индивидуальные способы 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контроля за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развитием адаптивных свойств организма, укрепления здоровья и повышение физической подготовленности;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правила личной гигиены, профилактика травматизма и оказания доврачебной помощи;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влияние здоровья на успешную учебную деятельность; </w:t>
      </w:r>
    </w:p>
    <w:p w:rsidR="00903885" w:rsidRPr="0054486E" w:rsidRDefault="00903885" w:rsidP="000310E3">
      <w:pPr>
        <w:numPr>
          <w:ilvl w:val="0"/>
          <w:numId w:val="10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значение физических упражнений для сохранения и укрепления здоровья; </w:t>
      </w:r>
    </w:p>
    <w:p w:rsidR="00903885" w:rsidRPr="0054486E" w:rsidRDefault="00903885" w:rsidP="00903885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Должны уметь: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адекватно оценивать своё поведение в жизненных ситуациях;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отвечать за свои поступки;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отстаивать свою нравственную позицию в ситуации выбора;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разрабатывать индивидуальный двигательный режим, подбирать и планировать физические упражнения; 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управлять своими эмоциями, эффективно взаимодействовать </w:t>
      </w:r>
      <w:proofErr w:type="gramStart"/>
      <w:r w:rsidRPr="0054486E">
        <w:rPr>
          <w:rFonts w:ascii="Liberation Serif" w:hAnsi="Liberation Serif"/>
          <w:sz w:val="24"/>
          <w:szCs w:val="24"/>
          <w:lang w:eastAsia="ru-RU"/>
        </w:rPr>
        <w:t>со</w:t>
      </w:r>
      <w:proofErr w:type="gramEnd"/>
      <w:r w:rsidRPr="0054486E">
        <w:rPr>
          <w:rFonts w:ascii="Liberation Serif" w:hAnsi="Liberation Serif"/>
          <w:sz w:val="24"/>
          <w:szCs w:val="24"/>
          <w:lang w:eastAsia="ru-RU"/>
        </w:rPr>
        <w:t xml:space="preserve"> взрослыми и сверстниками, владеть культурой общения;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903885" w:rsidRPr="0054486E" w:rsidRDefault="00903885" w:rsidP="000310E3">
      <w:pPr>
        <w:numPr>
          <w:ilvl w:val="0"/>
          <w:numId w:val="10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пользоваться современным спортивным инвентарем и оборудованием.</w:t>
      </w:r>
    </w:p>
    <w:p w:rsidR="00C619B2" w:rsidRDefault="00C619B2" w:rsidP="00CD08F4">
      <w:pPr>
        <w:tabs>
          <w:tab w:val="left" w:pos="4005"/>
        </w:tabs>
        <w:suppressAutoHyphens/>
        <w:spacing w:after="0" w:line="240" w:lineRule="auto"/>
        <w:contextualSpacing/>
        <w:rPr>
          <w:rFonts w:ascii="Liberation Serif" w:hAnsi="Liberation Serif"/>
          <w:b/>
          <w:sz w:val="24"/>
          <w:szCs w:val="24"/>
          <w:lang w:eastAsia="ar-SA"/>
        </w:rPr>
      </w:pPr>
    </w:p>
    <w:p w:rsidR="00106CCF" w:rsidRDefault="00106CCF" w:rsidP="00106CCF">
      <w:pPr>
        <w:suppressAutoHyphens/>
        <w:spacing w:after="0" w:line="240" w:lineRule="auto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</w:p>
    <w:p w:rsidR="001F25CC" w:rsidRPr="0054486E" w:rsidRDefault="00106CCF" w:rsidP="00106CCF">
      <w:pPr>
        <w:suppressAutoHyphens/>
        <w:spacing w:after="0" w:line="240" w:lineRule="auto"/>
        <w:contextualSpacing/>
        <w:rPr>
          <w:rFonts w:ascii="Liberation Serif" w:hAnsi="Liberation Serif"/>
          <w:b/>
          <w:sz w:val="24"/>
          <w:szCs w:val="24"/>
          <w:lang w:eastAsia="ar-SA"/>
        </w:rPr>
      </w:pPr>
      <w:r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</w:t>
      </w:r>
      <w:r w:rsidR="00CD08F4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    </w:t>
      </w:r>
      <w:r w:rsidR="001F25CC" w:rsidRPr="0054486E">
        <w:rPr>
          <w:rFonts w:ascii="Liberation Serif" w:hAnsi="Liberation Serif"/>
          <w:b/>
          <w:sz w:val="24"/>
          <w:szCs w:val="24"/>
          <w:lang w:eastAsia="ar-SA"/>
        </w:rPr>
        <w:br/>
      </w:r>
    </w:p>
    <w:tbl>
      <w:tblPr>
        <w:tblW w:w="9072" w:type="dxa"/>
        <w:tblInd w:w="-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3260"/>
        <w:gridCol w:w="1134"/>
        <w:gridCol w:w="2126"/>
      </w:tblGrid>
      <w:tr w:rsidR="001F25CC" w:rsidRPr="0054486E" w:rsidTr="001F25CC">
        <w:trPr>
          <w:trHeight w:val="732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П</w:t>
            </w:r>
            <w:proofErr w:type="gramEnd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1F25CC" w:rsidRPr="0054486E" w:rsidRDefault="001F25CC" w:rsidP="001F25CC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F25CC" w:rsidRPr="0054486E" w:rsidRDefault="001F25CC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106CCF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бегом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«Мешочек».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06CCF" w:rsidRPr="0054486E" w:rsidRDefault="00384FFE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9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06CCF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«Бег командами»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D2276D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«Городок».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«Ловкие ребята».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153B1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«Пятнашки в кругу».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мячом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среднему».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06CCF" w:rsidRPr="0054486E" w:rsidRDefault="00384FFE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0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06CCF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«Мяч в центре».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153B1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– соседу».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3153B1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«Отгадай, кто бросил.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«Мяч в центре».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«Зайцы в огороде».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06CCF" w:rsidRPr="0054486E" w:rsidRDefault="00384FFE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1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06CCF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«Туд</w:t>
            </w:r>
            <w:proofErr w:type="gramStart"/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а-</w:t>
            </w:r>
            <w:proofErr w:type="gramEnd"/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обратно».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«белые медведи».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«Карусели».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06CCF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EF37A7" w:rsidRDefault="00106CCF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«Ловушка».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1F25CC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06CCF" w:rsidRPr="0054486E" w:rsidRDefault="00106CCF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Игра малой подвижности</w:t>
            </w:r>
          </w:p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«Что изменилось?».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EF37A7" w:rsidRPr="0054486E" w:rsidRDefault="00384FFE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2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дальше бросит?».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«Точный телеграф».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 «Наблюдатели».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«Ориентирование без карты».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«Пустое место».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Зимние забавы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3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«Снежком по мячу».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EF37A7" w:rsidRPr="0054486E" w:rsidRDefault="00384FFE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3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«Кто дальше»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«Быстрый лыжник».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Эстафета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«Кто первый?», эстафета парами.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EF37A7" w:rsidRPr="0054486E" w:rsidRDefault="00384FFE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4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«Ходьба по начерченной линии», с доставанием подвижного мяча.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Эстафета с лазанием и </w:t>
            </w:r>
            <w:proofErr w:type="spellStart"/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перелезанием</w:t>
            </w:r>
            <w:proofErr w:type="spellEnd"/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,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линейная с прыжками, с бегом вокруг гимнастической скамейки, «веревочка под ногами».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с предметами (скакалки, мячи, обручи)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EF37A7" w:rsidRDefault="00EF37A7" w:rsidP="00EF37A7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Народные игры</w:t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EF37A7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 «Салки с домом»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0707F6" w:rsidRDefault="000707F6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EF37A7" w:rsidRPr="0054486E" w:rsidRDefault="00384FFE" w:rsidP="000707F6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5" w:history="1">
              <w:r w:rsidR="000707F6" w:rsidRPr="00340CA9">
                <w:rPr>
                  <w:rStyle w:val="a7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EF37A7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"Салки".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</w:t>
            </w:r>
            <w:proofErr w:type="spellStart"/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Малечина</w:t>
            </w:r>
            <w:proofErr w:type="spellEnd"/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 xml:space="preserve"> - </w:t>
            </w:r>
            <w:proofErr w:type="spellStart"/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колечина</w:t>
            </w:r>
            <w:proofErr w:type="spellEnd"/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"Коршун".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EF37A7" w:rsidRPr="0054486E" w:rsidTr="00D2276D">
        <w:trPr>
          <w:trHeight w:val="52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0310E3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1F25CC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"Бабки".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1F25CC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1F25CC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EF37A7" w:rsidRPr="0054486E" w:rsidRDefault="00EF37A7" w:rsidP="001F25CC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8B5F39" w:rsidRPr="0054486E" w:rsidRDefault="008B5F39" w:rsidP="00903885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sectPr w:rsidR="008B5F39" w:rsidRPr="00544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FFE" w:rsidRDefault="00384FFE" w:rsidP="008801E9">
      <w:pPr>
        <w:spacing w:after="0" w:line="240" w:lineRule="auto"/>
      </w:pPr>
      <w:r>
        <w:separator/>
      </w:r>
    </w:p>
  </w:endnote>
  <w:endnote w:type="continuationSeparator" w:id="0">
    <w:p w:rsidR="00384FFE" w:rsidRDefault="00384FFE" w:rsidP="00880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FFE" w:rsidRDefault="00384FFE" w:rsidP="008801E9">
      <w:pPr>
        <w:spacing w:after="0" w:line="240" w:lineRule="auto"/>
      </w:pPr>
      <w:r>
        <w:separator/>
      </w:r>
    </w:p>
  </w:footnote>
  <w:footnote w:type="continuationSeparator" w:id="0">
    <w:p w:rsidR="00384FFE" w:rsidRDefault="00384FFE" w:rsidP="008801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0F200A5"/>
    <w:multiLevelType w:val="multilevel"/>
    <w:tmpl w:val="C8FAA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8F3B8E"/>
    <w:multiLevelType w:val="multilevel"/>
    <w:tmpl w:val="F560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5D7B2C"/>
    <w:multiLevelType w:val="multilevel"/>
    <w:tmpl w:val="56825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D61B63"/>
    <w:multiLevelType w:val="multilevel"/>
    <w:tmpl w:val="C3F40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6">
    <w:nsid w:val="0FA305E1"/>
    <w:multiLevelType w:val="multilevel"/>
    <w:tmpl w:val="6E402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2E62895"/>
    <w:multiLevelType w:val="multilevel"/>
    <w:tmpl w:val="20302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F13BFC"/>
    <w:multiLevelType w:val="multilevel"/>
    <w:tmpl w:val="00586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783294"/>
    <w:multiLevelType w:val="multilevel"/>
    <w:tmpl w:val="1F1CF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02C7318"/>
    <w:multiLevelType w:val="multilevel"/>
    <w:tmpl w:val="6BEA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087212A"/>
    <w:multiLevelType w:val="multilevel"/>
    <w:tmpl w:val="F9A26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16B4F37"/>
    <w:multiLevelType w:val="multilevel"/>
    <w:tmpl w:val="59F8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FC1FA7"/>
    <w:multiLevelType w:val="multilevel"/>
    <w:tmpl w:val="14FA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7825B2"/>
    <w:multiLevelType w:val="multilevel"/>
    <w:tmpl w:val="9E106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A320932"/>
    <w:multiLevelType w:val="multilevel"/>
    <w:tmpl w:val="CF3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4E29B5"/>
    <w:multiLevelType w:val="hybridMultilevel"/>
    <w:tmpl w:val="A1AA9DEE"/>
    <w:lvl w:ilvl="0" w:tplc="46DCED40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33835422"/>
    <w:multiLevelType w:val="multilevel"/>
    <w:tmpl w:val="CC6A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BD2BB0"/>
    <w:multiLevelType w:val="multilevel"/>
    <w:tmpl w:val="94889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4A52364"/>
    <w:multiLevelType w:val="multilevel"/>
    <w:tmpl w:val="D5C6C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23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80C2A42"/>
    <w:multiLevelType w:val="multilevel"/>
    <w:tmpl w:val="E43C8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C7A2F65"/>
    <w:multiLevelType w:val="multilevel"/>
    <w:tmpl w:val="0132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0CD181F"/>
    <w:multiLevelType w:val="multilevel"/>
    <w:tmpl w:val="07EEA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29">
    <w:nsid w:val="519B6A5F"/>
    <w:multiLevelType w:val="multilevel"/>
    <w:tmpl w:val="26D4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B1CFB"/>
    <w:multiLevelType w:val="multilevel"/>
    <w:tmpl w:val="FDF0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9F3CEA"/>
    <w:multiLevelType w:val="multilevel"/>
    <w:tmpl w:val="6030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1D1D3D"/>
    <w:multiLevelType w:val="multilevel"/>
    <w:tmpl w:val="E68E7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3B31E9"/>
    <w:multiLevelType w:val="multilevel"/>
    <w:tmpl w:val="F19CA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5">
    <w:nsid w:val="575803AC"/>
    <w:multiLevelType w:val="multilevel"/>
    <w:tmpl w:val="0C905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B6B6ED3"/>
    <w:multiLevelType w:val="multilevel"/>
    <w:tmpl w:val="BC161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CF850C3"/>
    <w:multiLevelType w:val="multilevel"/>
    <w:tmpl w:val="19EA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E5247D4"/>
    <w:multiLevelType w:val="multilevel"/>
    <w:tmpl w:val="A97EE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39214C5"/>
    <w:multiLevelType w:val="multilevel"/>
    <w:tmpl w:val="E87ED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36F4706"/>
    <w:multiLevelType w:val="multilevel"/>
    <w:tmpl w:val="F604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3E60470"/>
    <w:multiLevelType w:val="multilevel"/>
    <w:tmpl w:val="D2629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7137703"/>
    <w:multiLevelType w:val="hybridMultilevel"/>
    <w:tmpl w:val="BB6CD3D8"/>
    <w:lvl w:ilvl="0" w:tplc="B21C5BEC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3">
    <w:nsid w:val="78470672"/>
    <w:multiLevelType w:val="multilevel"/>
    <w:tmpl w:val="F8AC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93D6C03"/>
    <w:multiLevelType w:val="multilevel"/>
    <w:tmpl w:val="FE140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2D6E53"/>
    <w:multiLevelType w:val="multilevel"/>
    <w:tmpl w:val="4780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B7208CE"/>
    <w:multiLevelType w:val="multilevel"/>
    <w:tmpl w:val="DA5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AB0AD2"/>
    <w:multiLevelType w:val="hybridMultilevel"/>
    <w:tmpl w:val="D9123F38"/>
    <w:lvl w:ilvl="0" w:tplc="A8BEFCA2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FBB020C"/>
    <w:multiLevelType w:val="multilevel"/>
    <w:tmpl w:val="6F16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26"/>
  </w:num>
  <w:num w:numId="3">
    <w:abstractNumId w:val="3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9"/>
  </w:num>
  <w:num w:numId="11">
    <w:abstractNumId w:val="8"/>
  </w:num>
  <w:num w:numId="12">
    <w:abstractNumId w:val="7"/>
  </w:num>
  <w:num w:numId="13">
    <w:abstractNumId w:val="44"/>
  </w:num>
  <w:num w:numId="14">
    <w:abstractNumId w:val="40"/>
  </w:num>
  <w:num w:numId="15">
    <w:abstractNumId w:val="13"/>
  </w:num>
  <w:num w:numId="16">
    <w:abstractNumId w:val="11"/>
  </w:num>
  <w:num w:numId="17">
    <w:abstractNumId w:val="37"/>
  </w:num>
  <w:num w:numId="18">
    <w:abstractNumId w:val="39"/>
  </w:num>
  <w:num w:numId="19">
    <w:abstractNumId w:val="43"/>
  </w:num>
  <w:num w:numId="20">
    <w:abstractNumId w:val="6"/>
  </w:num>
  <w:num w:numId="21">
    <w:abstractNumId w:val="10"/>
  </w:num>
  <w:num w:numId="22">
    <w:abstractNumId w:val="4"/>
  </w:num>
  <w:num w:numId="23">
    <w:abstractNumId w:val="32"/>
  </w:num>
  <w:num w:numId="24">
    <w:abstractNumId w:val="41"/>
  </w:num>
  <w:num w:numId="25">
    <w:abstractNumId w:val="18"/>
  </w:num>
  <w:num w:numId="26">
    <w:abstractNumId w:val="19"/>
  </w:num>
  <w:num w:numId="27">
    <w:abstractNumId w:val="33"/>
  </w:num>
  <w:num w:numId="28">
    <w:abstractNumId w:val="48"/>
  </w:num>
  <w:num w:numId="29">
    <w:abstractNumId w:val="17"/>
  </w:num>
  <w:num w:numId="30">
    <w:abstractNumId w:val="2"/>
  </w:num>
  <w:num w:numId="31">
    <w:abstractNumId w:val="25"/>
  </w:num>
  <w:num w:numId="32">
    <w:abstractNumId w:val="31"/>
  </w:num>
  <w:num w:numId="33">
    <w:abstractNumId w:val="16"/>
  </w:num>
  <w:num w:numId="34">
    <w:abstractNumId w:val="45"/>
  </w:num>
  <w:num w:numId="35">
    <w:abstractNumId w:val="30"/>
  </w:num>
  <w:num w:numId="36">
    <w:abstractNumId w:val="35"/>
  </w:num>
  <w:num w:numId="37">
    <w:abstractNumId w:val="14"/>
  </w:num>
  <w:num w:numId="38">
    <w:abstractNumId w:val="46"/>
  </w:num>
  <w:num w:numId="39">
    <w:abstractNumId w:val="47"/>
  </w:num>
  <w:num w:numId="40">
    <w:abstractNumId w:val="1"/>
  </w:num>
  <w:num w:numId="41">
    <w:abstractNumId w:val="36"/>
  </w:num>
  <w:num w:numId="42">
    <w:abstractNumId w:val="15"/>
  </w:num>
  <w:num w:numId="43">
    <w:abstractNumId w:val="3"/>
  </w:num>
  <w:num w:numId="44">
    <w:abstractNumId w:val="21"/>
  </w:num>
  <w:num w:numId="45">
    <w:abstractNumId w:val="38"/>
  </w:num>
  <w:num w:numId="46">
    <w:abstractNumId w:val="24"/>
  </w:num>
  <w:num w:numId="47">
    <w:abstractNumId w:val="12"/>
  </w:num>
  <w:num w:numId="48">
    <w:abstractNumId w:val="27"/>
  </w:num>
  <w:num w:numId="49">
    <w:abstractNumId w:val="2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EFF"/>
    <w:rsid w:val="000310E3"/>
    <w:rsid w:val="00034A9B"/>
    <w:rsid w:val="000707F6"/>
    <w:rsid w:val="00080679"/>
    <w:rsid w:val="00100B44"/>
    <w:rsid w:val="00106CCF"/>
    <w:rsid w:val="001720E2"/>
    <w:rsid w:val="0018794B"/>
    <w:rsid w:val="001A52B1"/>
    <w:rsid w:val="001D6E97"/>
    <w:rsid w:val="001F25CC"/>
    <w:rsid w:val="00206C7D"/>
    <w:rsid w:val="00271B29"/>
    <w:rsid w:val="003153B1"/>
    <w:rsid w:val="003420C3"/>
    <w:rsid w:val="00384FFE"/>
    <w:rsid w:val="003C1942"/>
    <w:rsid w:val="003D7817"/>
    <w:rsid w:val="00493A17"/>
    <w:rsid w:val="004950C1"/>
    <w:rsid w:val="004B325C"/>
    <w:rsid w:val="00521357"/>
    <w:rsid w:val="0054486E"/>
    <w:rsid w:val="00585F05"/>
    <w:rsid w:val="005F5384"/>
    <w:rsid w:val="00602E4A"/>
    <w:rsid w:val="00613EFF"/>
    <w:rsid w:val="00694615"/>
    <w:rsid w:val="006A330E"/>
    <w:rsid w:val="007215A4"/>
    <w:rsid w:val="007768E8"/>
    <w:rsid w:val="007B14A5"/>
    <w:rsid w:val="0083659F"/>
    <w:rsid w:val="00855B3B"/>
    <w:rsid w:val="00856CAB"/>
    <w:rsid w:val="008801E9"/>
    <w:rsid w:val="008B5F39"/>
    <w:rsid w:val="00903885"/>
    <w:rsid w:val="00956202"/>
    <w:rsid w:val="009A1685"/>
    <w:rsid w:val="00A1351F"/>
    <w:rsid w:val="00A84434"/>
    <w:rsid w:val="00B27F30"/>
    <w:rsid w:val="00B33089"/>
    <w:rsid w:val="00C12B27"/>
    <w:rsid w:val="00C619B2"/>
    <w:rsid w:val="00CA4DD7"/>
    <w:rsid w:val="00CB789A"/>
    <w:rsid w:val="00CD08F4"/>
    <w:rsid w:val="00CD4CAD"/>
    <w:rsid w:val="00D2276D"/>
    <w:rsid w:val="00D64FD7"/>
    <w:rsid w:val="00DB5F0B"/>
    <w:rsid w:val="00EB5261"/>
    <w:rsid w:val="00EF37A7"/>
    <w:rsid w:val="00F46AFB"/>
    <w:rsid w:val="00F95970"/>
    <w:rsid w:val="00FC189D"/>
    <w:rsid w:val="00FE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70"/>
    <w:pPr>
      <w:spacing w:line="254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1E9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1E9"/>
    <w:rPr>
      <w:rFonts w:ascii="Calibri" w:eastAsia="Calibri" w:hAnsi="Calibri" w:cs="Times New Roman"/>
      <w:sz w:val="22"/>
    </w:rPr>
  </w:style>
  <w:style w:type="character" w:styleId="a7">
    <w:name w:val="Hyperlink"/>
    <w:basedOn w:val="a0"/>
    <w:uiPriority w:val="99"/>
    <w:unhideWhenUsed/>
    <w:rsid w:val="000707F6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6A33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970"/>
    <w:pPr>
      <w:spacing w:line="254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01E9"/>
    <w:rPr>
      <w:rFonts w:ascii="Calibri" w:eastAsia="Calibri" w:hAnsi="Calibri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8801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01E9"/>
    <w:rPr>
      <w:rFonts w:ascii="Calibri" w:eastAsia="Calibri" w:hAnsi="Calibri" w:cs="Times New Roman"/>
      <w:sz w:val="22"/>
    </w:rPr>
  </w:style>
  <w:style w:type="character" w:styleId="a7">
    <w:name w:val="Hyperlink"/>
    <w:basedOn w:val="a0"/>
    <w:uiPriority w:val="99"/>
    <w:unhideWhenUsed/>
    <w:rsid w:val="000707F6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6A3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4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izkult-ura.ru/mobile_game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fizkult-ura.ru/mobile_gam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izkult-ura.ru/mobile_gam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fizkult-ura.ru/mobile_game" TargetMode="External"/><Relationship Id="rId10" Type="http://schemas.openxmlformats.org/officeDocument/2006/relationships/hyperlink" Target="https://www.fizkult-ura.ru/mobile_game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izkult-ura.ru/mobile_game" TargetMode="External"/><Relationship Id="rId14" Type="http://schemas.openxmlformats.org/officeDocument/2006/relationships/hyperlink" Target="https://www.fizkult-ura.ru/mobile_gam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38A6E-6C71-4ECB-9918-B77B3BBFC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2709</Words>
  <Characters>15446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Планкина</cp:lastModifiedBy>
  <cp:revision>5</cp:revision>
  <dcterms:created xsi:type="dcterms:W3CDTF">2023-10-30T07:23:00Z</dcterms:created>
  <dcterms:modified xsi:type="dcterms:W3CDTF">2023-11-18T19:47:00Z</dcterms:modified>
</cp:coreProperties>
</file>