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95A" w:rsidRPr="00AC695A" w:rsidRDefault="00AC695A" w:rsidP="00AC69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95A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«Химия» 10 класс</w:t>
      </w:r>
    </w:p>
    <w:p w:rsidR="00AC695A" w:rsidRPr="009102B0" w:rsidRDefault="00AC695A" w:rsidP="00AC695A">
      <w:pPr>
        <w:spacing w:after="0"/>
        <w:jc w:val="both"/>
      </w:pP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b/>
          <w:color w:val="000000"/>
          <w:sz w:val="28"/>
        </w:rPr>
        <w:t>Теоретические основы органической химии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</w:t>
      </w:r>
      <w:proofErr w:type="gramStart"/>
      <w:r w:rsidRPr="009102B0">
        <w:rPr>
          <w:rFonts w:ascii="Times New Roman" w:hAnsi="Times New Roman" w:cs="Times New Roman"/>
          <w:color w:val="000000"/>
          <w:sz w:val="28"/>
        </w:rPr>
        <w:t>ств пр</w:t>
      </w:r>
      <w:proofErr w:type="gramEnd"/>
      <w:r w:rsidRPr="009102B0">
        <w:rPr>
          <w:rFonts w:ascii="Times New Roman" w:hAnsi="Times New Roman" w:cs="Times New Roman"/>
          <w:color w:val="000000"/>
          <w:sz w:val="28"/>
        </w:rPr>
        <w:t>и нагревании (плавление, обугливание и горение).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b/>
          <w:color w:val="000000"/>
          <w:sz w:val="28"/>
        </w:rPr>
        <w:t>Углеводороды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Алканы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алканов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: физические и химические свойства (реакции замещения и горения), нахождение в природе, получение и применение. 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Алкены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алкенов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Алкадиены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Алкины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: состав и особенности строения, гомологический ряд. </w:t>
      </w:r>
      <w:proofErr w:type="gramStart"/>
      <w:r w:rsidRPr="009102B0">
        <w:rPr>
          <w:rFonts w:ascii="Times New Roman" w:hAnsi="Times New Roman" w:cs="Times New Roman"/>
          <w:color w:val="000000"/>
          <w:sz w:val="28"/>
        </w:rPr>
        <w:t xml:space="preserve">Ацетилен – простейший представитель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алкинов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9102B0">
        <w:rPr>
          <w:rFonts w:ascii="Times New Roman" w:hAnsi="Times New Roman" w:cs="Times New Roman"/>
          <w:i/>
          <w:color w:val="000000"/>
          <w:sz w:val="28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9102B0">
        <w:rPr>
          <w:rFonts w:ascii="Times New Roman" w:hAnsi="Times New Roman" w:cs="Times New Roman"/>
          <w:color w:val="000000"/>
          <w:sz w:val="28"/>
        </w:rPr>
        <w:t xml:space="preserve"> Токсичность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аренов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. Генетическая связь между углеводородами, принадлежащими к различным классам. 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9102B0">
        <w:rPr>
          <w:rFonts w:ascii="Times New Roman" w:hAnsi="Times New Roman" w:cs="Times New Roman"/>
          <w:color w:val="000000"/>
          <w:sz w:val="28"/>
          <w:u w:val="single"/>
        </w:rPr>
        <w:t>практической работы</w:t>
      </w:r>
      <w:r w:rsidRPr="009102B0">
        <w:rPr>
          <w:rFonts w:ascii="Times New Roman" w:hAnsi="Times New Roman" w:cs="Times New Roman"/>
          <w:color w:val="000000"/>
          <w:sz w:val="28"/>
        </w:rPr>
        <w:t xml:space="preserve">: получение этилена и изучение его свойств. 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lastRenderedPageBreak/>
        <w:t>Расчётные задачи.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9102B0">
        <w:rPr>
          <w:rFonts w:ascii="Times New Roman" w:hAnsi="Times New Roman" w:cs="Times New Roman"/>
          <w:color w:val="000000"/>
          <w:sz w:val="28"/>
        </w:rPr>
        <w:t>известным</w:t>
      </w:r>
      <w:proofErr w:type="gramEnd"/>
      <w:r w:rsidRPr="009102B0">
        <w:rPr>
          <w:rFonts w:ascii="Times New Roman" w:hAnsi="Times New Roman" w:cs="Times New Roman"/>
          <w:color w:val="000000"/>
          <w:sz w:val="28"/>
        </w:rPr>
        <w:t xml:space="preserve"> массе, объёму, количеству одного из исходных веществ или продуктов реакции).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b/>
          <w:color w:val="000000"/>
          <w:sz w:val="28"/>
        </w:rPr>
        <w:t>Кислородсодержащие органические соединения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галогеноводородами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Альдегиды и </w:t>
      </w:r>
      <w:r w:rsidRPr="009102B0">
        <w:rPr>
          <w:rFonts w:ascii="Times New Roman" w:hAnsi="Times New Roman" w:cs="Times New Roman"/>
          <w:i/>
          <w:color w:val="000000"/>
          <w:sz w:val="28"/>
        </w:rPr>
        <w:t>кетоны</w:t>
      </w:r>
      <w:r w:rsidRPr="009102B0">
        <w:rPr>
          <w:rFonts w:ascii="Times New Roman" w:hAnsi="Times New Roman" w:cs="Times New Roman"/>
          <w:color w:val="000000"/>
          <w:sz w:val="28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Углеводы: состав, классификация углеводов (мон</w:t>
      </w:r>
      <w:proofErr w:type="gramStart"/>
      <w:r w:rsidRPr="009102B0">
        <w:rPr>
          <w:rFonts w:ascii="Times New Roman" w:hAnsi="Times New Roman" w:cs="Times New Roman"/>
          <w:color w:val="000000"/>
          <w:sz w:val="28"/>
        </w:rPr>
        <w:t>о-</w:t>
      </w:r>
      <w:proofErr w:type="gramEnd"/>
      <w:r w:rsidRPr="009102B0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ди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- и полисахариды). Глюкоза – простейший моносахарид: особенности строения молекулы, физические и химические свойства (взаимодействие с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гидроксидом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 меди(</w:t>
      </w:r>
      <w:r>
        <w:rPr>
          <w:rFonts w:ascii="Times New Roman" w:hAnsi="Times New Roman" w:cs="Times New Roman"/>
          <w:color w:val="000000"/>
          <w:sz w:val="28"/>
        </w:rPr>
        <w:t>II</w:t>
      </w:r>
      <w:r w:rsidRPr="009102B0">
        <w:rPr>
          <w:rFonts w:ascii="Times New Roman" w:hAnsi="Times New Roman" w:cs="Times New Roman"/>
          <w:color w:val="000000"/>
          <w:sz w:val="28"/>
        </w:rPr>
        <w:t>), окисление аммиачным раствором оксида серебра(</w:t>
      </w:r>
      <w:r>
        <w:rPr>
          <w:rFonts w:ascii="Times New Roman" w:hAnsi="Times New Roman" w:cs="Times New Roman"/>
          <w:color w:val="000000"/>
          <w:sz w:val="28"/>
        </w:rPr>
        <w:t>I</w:t>
      </w:r>
      <w:r w:rsidRPr="009102B0">
        <w:rPr>
          <w:rFonts w:ascii="Times New Roman" w:hAnsi="Times New Roman" w:cs="Times New Roman"/>
          <w:color w:val="000000"/>
          <w:sz w:val="28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иодом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>).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proofErr w:type="gramStart"/>
      <w:r w:rsidRPr="009102B0">
        <w:rPr>
          <w:rFonts w:ascii="Times New Roman" w:hAnsi="Times New Roman" w:cs="Times New Roman"/>
          <w:color w:val="000000"/>
          <w:sz w:val="28"/>
        </w:rPr>
        <w:t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 w:cs="Times New Roman"/>
          <w:color w:val="000000"/>
          <w:sz w:val="28"/>
        </w:rPr>
        <w:t>II</w:t>
      </w:r>
      <w:r w:rsidRPr="009102B0">
        <w:rPr>
          <w:rFonts w:ascii="Times New Roman" w:hAnsi="Times New Roman" w:cs="Times New Roman"/>
          <w:color w:val="000000"/>
          <w:sz w:val="28"/>
        </w:rPr>
        <w:t xml:space="preserve">)), многоатомных спиртов (взаимодействие глицерина с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гидроксидом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 меди(</w:t>
      </w:r>
      <w:r>
        <w:rPr>
          <w:rFonts w:ascii="Times New Roman" w:hAnsi="Times New Roman" w:cs="Times New Roman"/>
          <w:color w:val="000000"/>
          <w:sz w:val="28"/>
        </w:rPr>
        <w:t>II</w:t>
      </w:r>
      <w:r w:rsidRPr="009102B0">
        <w:rPr>
          <w:rFonts w:ascii="Times New Roman" w:hAnsi="Times New Roman" w:cs="Times New Roman"/>
          <w:color w:val="000000"/>
          <w:sz w:val="28"/>
        </w:rPr>
        <w:t>)), альдегидов (окисление аммиачным раствором оксида серебра(</w:t>
      </w:r>
      <w:r>
        <w:rPr>
          <w:rFonts w:ascii="Times New Roman" w:hAnsi="Times New Roman" w:cs="Times New Roman"/>
          <w:color w:val="000000"/>
          <w:sz w:val="28"/>
        </w:rPr>
        <w:t>I</w:t>
      </w:r>
      <w:r w:rsidRPr="009102B0">
        <w:rPr>
          <w:rFonts w:ascii="Times New Roman" w:hAnsi="Times New Roman" w:cs="Times New Roman"/>
          <w:color w:val="000000"/>
          <w:sz w:val="28"/>
        </w:rPr>
        <w:t xml:space="preserve">) и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гидроксидом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 меди(</w:t>
      </w:r>
      <w:r>
        <w:rPr>
          <w:rFonts w:ascii="Times New Roman" w:hAnsi="Times New Roman" w:cs="Times New Roman"/>
          <w:color w:val="000000"/>
          <w:sz w:val="28"/>
        </w:rPr>
        <w:t>II</w:t>
      </w:r>
      <w:r w:rsidRPr="009102B0">
        <w:rPr>
          <w:rFonts w:ascii="Times New Roman" w:hAnsi="Times New Roman" w:cs="Times New Roman"/>
          <w:color w:val="000000"/>
          <w:sz w:val="28"/>
        </w:rPr>
        <w:t xml:space="preserve">), взаимодействие крахмала с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иодом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>), проведение практической работы: свойства раствора уксусной кислоты.</w:t>
      </w:r>
      <w:proofErr w:type="gramEnd"/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Расчётные задачи.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9102B0">
        <w:rPr>
          <w:rFonts w:ascii="Times New Roman" w:hAnsi="Times New Roman" w:cs="Times New Roman"/>
          <w:color w:val="000000"/>
          <w:sz w:val="28"/>
        </w:rPr>
        <w:t>известным</w:t>
      </w:r>
      <w:proofErr w:type="gramEnd"/>
      <w:r w:rsidRPr="009102B0">
        <w:rPr>
          <w:rFonts w:ascii="Times New Roman" w:hAnsi="Times New Roman" w:cs="Times New Roman"/>
          <w:color w:val="000000"/>
          <w:sz w:val="28"/>
        </w:rPr>
        <w:t xml:space="preserve"> массе, объёму, количеству одного из исходных веществ или продуктов реакции).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lastRenderedPageBreak/>
        <w:t>Азотсодержащие органические соединения.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Аминокислоты как </w:t>
      </w:r>
      <w:proofErr w:type="spellStart"/>
      <w:r w:rsidRPr="009102B0">
        <w:rPr>
          <w:rFonts w:ascii="Times New Roman" w:hAnsi="Times New Roman" w:cs="Times New Roman"/>
          <w:color w:val="000000"/>
          <w:sz w:val="28"/>
        </w:rPr>
        <w:t>амфотерные</w:t>
      </w:r>
      <w:proofErr w:type="spellEnd"/>
      <w:r w:rsidRPr="009102B0">
        <w:rPr>
          <w:rFonts w:ascii="Times New Roman" w:hAnsi="Times New Roman" w:cs="Times New Roman"/>
          <w:color w:val="000000"/>
          <w:sz w:val="28"/>
        </w:rPr>
        <w:t xml:space="preserve">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b/>
          <w:color w:val="000000"/>
          <w:sz w:val="28"/>
        </w:rPr>
        <w:t>Высокомолекулярные соединения</w:t>
      </w:r>
    </w:p>
    <w:p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6B4308" w:rsidRPr="00E942B0" w:rsidRDefault="00AC695A" w:rsidP="00E942B0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:rsidR="00AC695A" w:rsidRPr="00EF32BE" w:rsidRDefault="00AC695A" w:rsidP="00EF32BE">
      <w:pPr>
        <w:pStyle w:val="a3"/>
        <w:spacing w:before="0" w:after="0" w:afterAutospacing="0"/>
        <w:ind w:left="-567" w:firstLine="567"/>
        <w:jc w:val="both"/>
        <w:rPr>
          <w:sz w:val="28"/>
          <w:szCs w:val="28"/>
        </w:rPr>
      </w:pP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2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ПРОГРАММЫ ПО ХИМИИ НА БАЗОВОМ УРОВНЕ СРЕДНЕГО ОБЩЕГО ОБРАЗОВАНИЯ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ФГОС СОО устанавливает требования к результатам освоения </w:t>
      </w:r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среднего общего образования (личностным, </w:t>
      </w: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метапредметным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является </w:t>
      </w: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системно-деятельностный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подход.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системно-деятельностным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</w:t>
      </w:r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наличие мотивации к обучению;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и способность </w:t>
      </w:r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наличие правосознания экологической культуры и способности ставить цели и строить жизненные планы.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гуманистическими, </w:t>
      </w: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социокультурными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>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Личностные результаты освоения предмета «Химия» отражают </w:t>
      </w: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1) гражданского воспитания</w:t>
      </w:r>
      <w:r w:rsidRPr="00EF32B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осознания </w:t>
      </w:r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своих конституционных прав и обязанностей, уважения к закону и правопорядку;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представления о социальных нормах и правилах межличностных отношений в коллективе;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2) патриотического воспитания</w:t>
      </w:r>
      <w:r w:rsidRPr="00EF32B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ценностного отношения к историческому и научному наследию отечественной химии;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3) духовно-нравственного воспитания: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нравственного сознания, этического поведения;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4) формирования культуры здоровья: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осознания последствий и неприятия вредных привычек (употребления алкоголя, наркотиков, курения);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5) трудового воспитания: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уважения к труду, людям труда и результатам трудовой деятельности;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6) экологического воспитания: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экологически целесообразного отношения к природе, как источнику существования жизни на Земле;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хемофобии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7) ценности научного познания: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естественно-научной</w:t>
      </w:r>
      <w:proofErr w:type="spellEnd"/>
      <w:proofErr w:type="gram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интереса к познанию и исследовательской деятельности;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интереса к особенностям труда в различных сферах профессиональной деятельности.</w:t>
      </w:r>
    </w:p>
    <w:p w:rsidR="00EF32BE" w:rsidRPr="00EF32BE" w:rsidRDefault="00EF32BE" w:rsidP="00EF32BE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EF32BE" w:rsidRPr="00EF32BE" w:rsidRDefault="00EF32BE" w:rsidP="00EF32BE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значимые для формирования мировоззрения обучающихся междисциплинарные (</w:t>
      </w: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F32B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способность </w:t>
      </w:r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Овладение универсальными учебными познавательными действиями: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1) базовые логические действия: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формулировать и актуализировать проблему, всесторонне её рассматривать;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выбирать основания и критерии для классификации веществ и химических реакций;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изучаемыми явлениями;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строить </w:t>
      </w:r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логические рассуждения</w:t>
      </w:r>
      <w:proofErr w:type="gram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</w:t>
      </w:r>
      <w:r w:rsidRPr="00EF32B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названные модельные представления для выявления характерных признаков изучаемых веществ и химических реакций.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2) базовые исследовательские действия: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владеть основами методов научного познания веществ и химических реакций;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3) работа с информацией: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математические) знаки и символы, формулы, аббревиатуры, номенклатуру;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использовать и преобразовывать знаково-символические средства наглядности.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Овладение универсальными коммуникативными действиями: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E942B0" w:rsidRDefault="00E942B0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42B0" w:rsidRDefault="00E942B0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Овладение универсальными регулятивными действиями: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осуществлять самоконтроль своей деятельности на основе самоанализа и самооценки.</w:t>
      </w:r>
    </w:p>
    <w:p w:rsidR="00EF32BE" w:rsidRPr="00EF32BE" w:rsidRDefault="00EF32BE" w:rsidP="00EF32BE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EF32BE" w:rsidRPr="00EF32BE" w:rsidRDefault="00EF32BE" w:rsidP="00EF32BE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EF32BE" w:rsidRPr="00EF32BE" w:rsidRDefault="00EF32BE" w:rsidP="00EF32BE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10 КЛАСС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Предметные результаты освоения курса «Органическая химия» отражают: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представлений о химической составляющей </w:t>
      </w:r>
      <w:proofErr w:type="spellStart"/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естественно-научной</w:t>
      </w:r>
      <w:proofErr w:type="spellEnd"/>
      <w:proofErr w:type="gram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электроотрицательность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</w:t>
      </w:r>
      <w:proofErr w:type="gram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</w:t>
      </w: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фактологические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</w:t>
      </w:r>
      <w:r w:rsidRPr="00EF32BE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умения определять виды химической связи в органических соединениях (одинарные и кратные); 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  <w:proofErr w:type="gramEnd"/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E942B0" w:rsidRDefault="00EF32BE" w:rsidP="00E942B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E942B0" w:rsidRDefault="00E942B0" w:rsidP="00E942B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E942B0" w:rsidSect="00AC56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42B0" w:rsidRPr="00E942B0" w:rsidRDefault="00E942B0" w:rsidP="00E942B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742" w:type="dxa"/>
        <w:tblInd w:w="100" w:type="dxa"/>
        <w:tblLayout w:type="fixed"/>
        <w:tblCellMar>
          <w:top w:w="50" w:type="dxa"/>
          <w:left w:w="100" w:type="dxa"/>
        </w:tblCellMar>
        <w:tblLook w:val="0000"/>
      </w:tblPr>
      <w:tblGrid>
        <w:gridCol w:w="755"/>
        <w:gridCol w:w="5482"/>
        <w:gridCol w:w="993"/>
        <w:gridCol w:w="1417"/>
        <w:gridCol w:w="284"/>
        <w:gridCol w:w="1275"/>
        <w:gridCol w:w="142"/>
        <w:gridCol w:w="412"/>
        <w:gridCol w:w="110"/>
        <w:gridCol w:w="470"/>
        <w:gridCol w:w="3402"/>
      </w:tblGrid>
      <w:tr w:rsidR="003563E8" w:rsidTr="00B9243A">
        <w:trPr>
          <w:trHeight w:val="144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3563E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3563E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3563E8" w:rsidTr="003563E8">
        <w:trPr>
          <w:trHeight w:val="1041"/>
        </w:trPr>
        <w:tc>
          <w:tcPr>
            <w:tcW w:w="75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3E8" w:rsidRDefault="003563E8" w:rsidP="00E04FB3">
            <w:pPr>
              <w:widowControl w:val="0"/>
              <w:snapToGrid w:val="0"/>
            </w:pPr>
          </w:p>
        </w:tc>
        <w:tc>
          <w:tcPr>
            <w:tcW w:w="54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3E8" w:rsidRDefault="003563E8" w:rsidP="00E04FB3">
            <w:pPr>
              <w:widowControl w:val="0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942B0">
            <w:pPr>
              <w:widowControl w:val="0"/>
              <w:spacing w:after="0"/>
              <w:ind w:left="135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942B0">
            <w:pPr>
              <w:widowControl w:val="0"/>
              <w:spacing w:after="0"/>
              <w:ind w:left="135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563E8" w:rsidRDefault="003563E8" w:rsidP="00E04FB3">
            <w:pPr>
              <w:widowControl w:val="0"/>
              <w:snapToGrid w:val="0"/>
            </w:pPr>
          </w:p>
        </w:tc>
      </w:tr>
      <w:tr w:rsidR="003563E8" w:rsidRPr="009102B0" w:rsidTr="003563E8">
        <w:trPr>
          <w:trHeight w:val="144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102B0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 основы органической химии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Pr="009102B0" w:rsidRDefault="003563E8" w:rsidP="00D85038">
            <w:pPr>
              <w:widowControl w:val="0"/>
              <w:spacing w:after="0"/>
            </w:pPr>
          </w:p>
        </w:tc>
        <w:tc>
          <w:tcPr>
            <w:tcW w:w="3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D85038">
            <w:pPr>
              <w:widowControl w:val="0"/>
              <w:spacing w:after="0"/>
            </w:pPr>
          </w:p>
        </w:tc>
      </w:tr>
      <w:tr w:rsidR="003563E8" w:rsidRPr="009102B0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Tr="003563E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</w:pPr>
          </w:p>
        </w:tc>
        <w:tc>
          <w:tcPr>
            <w:tcW w:w="3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</w:pPr>
          </w:p>
        </w:tc>
      </w:tr>
      <w:tr w:rsidR="003563E8" w:rsidTr="003563E8">
        <w:trPr>
          <w:trHeight w:val="144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Углеводороды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D85038">
            <w:pPr>
              <w:widowControl w:val="0"/>
              <w:spacing w:after="0"/>
            </w:pPr>
          </w:p>
        </w:tc>
        <w:tc>
          <w:tcPr>
            <w:tcW w:w="3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Default="003563E8" w:rsidP="00D85038">
            <w:pPr>
              <w:widowControl w:val="0"/>
              <w:spacing w:after="0"/>
            </w:pPr>
          </w:p>
        </w:tc>
      </w:tr>
      <w:tr w:rsidR="003563E8" w:rsidRPr="009102B0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Предельные углеводороды —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Непредельные углеводороды: </w:t>
            </w:r>
            <w:proofErr w:type="spellStart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алкены</w:t>
            </w:r>
            <w:proofErr w:type="spellEnd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алкадиены</w:t>
            </w:r>
            <w:proofErr w:type="spellEnd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алкины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D85038">
            <w:pPr>
              <w:widowControl w:val="0"/>
              <w:spacing w:after="0" w:line="276" w:lineRule="exac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D85038">
            <w:pPr>
              <w:widowControl w:val="0"/>
              <w:spacing w:after="0" w:line="276" w:lineRule="exac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Природные источники углеводородов и их переработка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Tr="003563E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</w:pPr>
          </w:p>
        </w:tc>
        <w:tc>
          <w:tcPr>
            <w:tcW w:w="3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</w:pPr>
          </w:p>
        </w:tc>
      </w:tr>
      <w:tr w:rsidR="003563E8" w:rsidTr="003563E8">
        <w:trPr>
          <w:trHeight w:val="144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D85038">
            <w:pPr>
              <w:widowControl w:val="0"/>
              <w:spacing w:after="0"/>
            </w:pPr>
          </w:p>
        </w:tc>
        <w:tc>
          <w:tcPr>
            <w:tcW w:w="3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Default="003563E8" w:rsidP="00D85038">
            <w:pPr>
              <w:widowControl w:val="0"/>
              <w:spacing w:after="0"/>
            </w:pPr>
          </w:p>
        </w:tc>
      </w:tr>
      <w:tr w:rsidR="003563E8" w:rsidRPr="009102B0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Альдегиды. Карбоновые кислоты. Сложные эфиры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D85038">
            <w:pPr>
              <w:widowControl w:val="0"/>
              <w:spacing w:after="0" w:line="276" w:lineRule="exac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D85038">
            <w:pPr>
              <w:widowControl w:val="0"/>
              <w:spacing w:after="0" w:line="276" w:lineRule="exac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Углеводы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E942B0" w:rsidTr="00D8503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2B0" w:rsidRDefault="00E942B0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2B0" w:rsidRDefault="00E942B0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75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2B0" w:rsidRDefault="00E942B0" w:rsidP="00E04FB3">
            <w:pPr>
              <w:widowControl w:val="0"/>
              <w:snapToGrid w:val="0"/>
            </w:pPr>
          </w:p>
        </w:tc>
      </w:tr>
      <w:tr w:rsidR="00E942B0" w:rsidTr="00E942B0">
        <w:trPr>
          <w:trHeight w:val="144"/>
        </w:trPr>
        <w:tc>
          <w:tcPr>
            <w:tcW w:w="147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2B0" w:rsidRDefault="00E942B0" w:rsidP="00E04FB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3563E8" w:rsidRPr="009102B0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Tr="003563E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</w:pPr>
          </w:p>
        </w:tc>
        <w:tc>
          <w:tcPr>
            <w:tcW w:w="38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</w:pPr>
          </w:p>
        </w:tc>
      </w:tr>
      <w:tr w:rsidR="003563E8" w:rsidTr="003563E8">
        <w:trPr>
          <w:trHeight w:val="144"/>
        </w:trPr>
        <w:tc>
          <w:tcPr>
            <w:tcW w:w="103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D85038">
            <w:pPr>
              <w:widowControl w:val="0"/>
              <w:spacing w:after="0"/>
            </w:pPr>
          </w:p>
        </w:tc>
        <w:tc>
          <w:tcPr>
            <w:tcW w:w="38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Default="003563E8" w:rsidP="00D85038">
            <w:pPr>
              <w:widowControl w:val="0"/>
              <w:spacing w:after="0"/>
            </w:pPr>
          </w:p>
        </w:tc>
      </w:tr>
      <w:tr w:rsidR="003563E8" w:rsidRPr="009102B0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E942B0" w:rsidTr="00D8503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2B0" w:rsidRDefault="00E942B0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2B0" w:rsidRDefault="00E942B0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5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2B0" w:rsidRDefault="00E942B0" w:rsidP="00E04FB3">
            <w:pPr>
              <w:widowControl w:val="0"/>
              <w:snapToGrid w:val="0"/>
            </w:pPr>
          </w:p>
        </w:tc>
      </w:tr>
      <w:tr w:rsidR="00E942B0" w:rsidTr="00D8503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2B0" w:rsidRPr="009102B0" w:rsidRDefault="00E942B0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2B0" w:rsidRDefault="00E942B0" w:rsidP="00E04FB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2B0" w:rsidRDefault="00E942B0" w:rsidP="00E04FB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2B0" w:rsidRDefault="00E942B0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2B0" w:rsidRDefault="00E942B0" w:rsidP="00E04FB3">
            <w:pPr>
              <w:widowControl w:val="0"/>
              <w:snapToGrid w:val="0"/>
            </w:pPr>
          </w:p>
        </w:tc>
      </w:tr>
    </w:tbl>
    <w:p w:rsidR="00AC695A" w:rsidRDefault="00AC695A" w:rsidP="00284A3E">
      <w:pPr>
        <w:pStyle w:val="a3"/>
        <w:spacing w:before="0" w:after="0" w:afterAutospacing="0"/>
        <w:ind w:firstLine="567"/>
        <w:jc w:val="both"/>
        <w:rPr>
          <w:sz w:val="28"/>
          <w:szCs w:val="28"/>
        </w:rPr>
      </w:pPr>
    </w:p>
    <w:p w:rsidR="00AC695A" w:rsidRDefault="00AC695A" w:rsidP="00284A3E">
      <w:pPr>
        <w:pStyle w:val="a3"/>
        <w:spacing w:before="0" w:after="0" w:afterAutospacing="0"/>
        <w:ind w:firstLine="567"/>
        <w:jc w:val="both"/>
        <w:rPr>
          <w:sz w:val="28"/>
          <w:szCs w:val="28"/>
        </w:rPr>
      </w:pPr>
    </w:p>
    <w:p w:rsidR="00AC695A" w:rsidRDefault="00AC695A" w:rsidP="00284A3E">
      <w:pPr>
        <w:pStyle w:val="a3"/>
        <w:spacing w:before="0" w:after="0" w:afterAutospacing="0"/>
        <w:ind w:firstLine="567"/>
        <w:jc w:val="both"/>
        <w:rPr>
          <w:sz w:val="28"/>
          <w:szCs w:val="28"/>
        </w:rPr>
      </w:pPr>
    </w:p>
    <w:p w:rsidR="00AC695A" w:rsidRPr="00284A3E" w:rsidRDefault="00AC695A" w:rsidP="00284A3E">
      <w:pPr>
        <w:pStyle w:val="a3"/>
        <w:spacing w:before="0" w:after="0" w:afterAutospacing="0"/>
        <w:ind w:firstLine="567"/>
        <w:jc w:val="both"/>
        <w:rPr>
          <w:sz w:val="28"/>
          <w:szCs w:val="28"/>
        </w:rPr>
      </w:pPr>
    </w:p>
    <w:p w:rsidR="006B4308" w:rsidRPr="00284A3E" w:rsidRDefault="006B4308" w:rsidP="00284A3E">
      <w:pPr>
        <w:pStyle w:val="a3"/>
        <w:spacing w:before="0" w:after="0" w:afterAutospacing="0"/>
        <w:ind w:firstLine="567"/>
        <w:jc w:val="both"/>
        <w:rPr>
          <w:sz w:val="28"/>
          <w:szCs w:val="28"/>
        </w:rPr>
      </w:pPr>
    </w:p>
    <w:p w:rsidR="006B4308" w:rsidRPr="00284A3E" w:rsidRDefault="006B4308" w:rsidP="00284A3E">
      <w:pPr>
        <w:pStyle w:val="a3"/>
        <w:spacing w:before="0" w:after="0" w:afterAutospacing="0"/>
        <w:ind w:firstLine="567"/>
        <w:jc w:val="both"/>
        <w:rPr>
          <w:sz w:val="28"/>
          <w:szCs w:val="28"/>
        </w:rPr>
      </w:pPr>
    </w:p>
    <w:p w:rsidR="003563E8" w:rsidRDefault="003563E8" w:rsidP="00284A3E">
      <w:pPr>
        <w:pStyle w:val="a3"/>
        <w:spacing w:before="0" w:after="0" w:afterAutospacing="0"/>
        <w:ind w:firstLine="567"/>
        <w:jc w:val="both"/>
        <w:rPr>
          <w:sz w:val="28"/>
          <w:szCs w:val="28"/>
        </w:rPr>
      </w:pPr>
    </w:p>
    <w:p w:rsidR="003563E8" w:rsidRDefault="003563E8" w:rsidP="003563E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3E8" w:rsidRDefault="003563E8" w:rsidP="003563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>ПОУРОЧНОЕ ПЛАНИРОВАНИЕ</w:t>
      </w:r>
    </w:p>
    <w:p w:rsidR="003563E8" w:rsidRDefault="003563E8" w:rsidP="003563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tbl>
      <w:tblPr>
        <w:tblW w:w="15026" w:type="dxa"/>
        <w:tblInd w:w="100" w:type="dxa"/>
        <w:tblLayout w:type="fixed"/>
        <w:tblCellMar>
          <w:top w:w="50" w:type="dxa"/>
          <w:left w:w="100" w:type="dxa"/>
        </w:tblCellMar>
        <w:tblLook w:val="0000"/>
      </w:tblPr>
      <w:tblGrid>
        <w:gridCol w:w="731"/>
        <w:gridCol w:w="7744"/>
        <w:gridCol w:w="1425"/>
        <w:gridCol w:w="1106"/>
        <w:gridCol w:w="4020"/>
      </w:tblGrid>
      <w:tr w:rsidR="003563E8" w:rsidTr="003563E8">
        <w:trPr>
          <w:trHeight w:val="144"/>
        </w:trPr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563E8" w:rsidRDefault="003563E8" w:rsidP="00E04FB3">
            <w:pPr>
              <w:widowControl w:val="0"/>
              <w:spacing w:after="0"/>
              <w:ind w:left="135"/>
            </w:pPr>
          </w:p>
        </w:tc>
        <w:tc>
          <w:tcPr>
            <w:tcW w:w="7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3563E8" w:rsidRDefault="003563E8" w:rsidP="00E04FB3">
            <w:pPr>
              <w:widowControl w:val="0"/>
              <w:spacing w:after="0"/>
              <w:ind w:left="135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</w:t>
            </w:r>
          </w:p>
        </w:tc>
        <w:tc>
          <w:tcPr>
            <w:tcW w:w="4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63E8" w:rsidRDefault="003563E8" w:rsidP="00E04FB3">
            <w:pPr>
              <w:widowControl w:val="0"/>
              <w:spacing w:after="0"/>
              <w:ind w:left="135"/>
            </w:pPr>
          </w:p>
        </w:tc>
      </w:tr>
      <w:tr w:rsidR="003563E8" w:rsidTr="003563E8">
        <w:trPr>
          <w:trHeight w:val="144"/>
        </w:trPr>
        <w:tc>
          <w:tcPr>
            <w:tcW w:w="7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3E8" w:rsidRDefault="003563E8" w:rsidP="00E04FB3">
            <w:pPr>
              <w:widowControl w:val="0"/>
              <w:snapToGrid w:val="0"/>
            </w:pPr>
          </w:p>
        </w:tc>
        <w:tc>
          <w:tcPr>
            <w:tcW w:w="77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3E8" w:rsidRDefault="003563E8" w:rsidP="00E04FB3">
            <w:pPr>
              <w:widowControl w:val="0"/>
              <w:snapToGrid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3563E8" w:rsidRDefault="003563E8" w:rsidP="00E04FB3">
            <w:pPr>
              <w:widowControl w:val="0"/>
              <w:spacing w:after="0"/>
              <w:ind w:left="135"/>
            </w:pPr>
          </w:p>
        </w:tc>
        <w:tc>
          <w:tcPr>
            <w:tcW w:w="11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3E8" w:rsidRDefault="003563E8" w:rsidP="00E04FB3">
            <w:pPr>
              <w:widowControl w:val="0"/>
              <w:snapToGrid w:val="0"/>
            </w:pPr>
          </w:p>
        </w:tc>
        <w:tc>
          <w:tcPr>
            <w:tcW w:w="4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3E8" w:rsidRDefault="003563E8" w:rsidP="00E04FB3">
            <w:pPr>
              <w:widowControl w:val="0"/>
              <w:snapToGrid w:val="0"/>
            </w:pPr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Алканы</w:t>
            </w:r>
            <w:proofErr w:type="spellEnd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: состав и строение, гомологический ряд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Метан и этан — простейшие представители </w:t>
            </w:r>
            <w:proofErr w:type="spellStart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алканов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Алкены</w:t>
            </w:r>
            <w:proofErr w:type="spellEnd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: состав и строение, свойства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Этилен и пропилен — простейшие представители </w:t>
            </w:r>
            <w:proofErr w:type="spellStart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Алкадиены</w:t>
            </w:r>
            <w:proofErr w:type="spellEnd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. Бутадиен-1,3 и метилбутадиен-1,3. Получение синтетического каучука и резины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Алкины</w:t>
            </w:r>
            <w:proofErr w:type="spellEnd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: состав и особенности строения, гомологический ряд.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Ацетилен — простейший представитель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Вычисления по уравнению химической реакции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Арены: бензол и толуол. Токсичность </w:t>
            </w:r>
            <w:proofErr w:type="spellStart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аренов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разделу «Углеводороды»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Многоатомные спирты: этиленгликоль и глицерин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Альдегиды: формальдегид и ацетальдегид. Ацетон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266F96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№ 1</w:t>
            </w:r>
            <w:r w:rsidR="003563E8" w:rsidRPr="009102B0">
              <w:rPr>
                <w:rFonts w:ascii="Times New Roman" w:hAnsi="Times New Roman" w:cs="Times New Roman"/>
                <w:color w:val="000000"/>
                <w:sz w:val="24"/>
              </w:rPr>
              <w:t>. «Свойства раствора уксусной кислоты»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Мыла как соли высших карбоновых кислот, их моющее действие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Жиры: гидролиз, применение, биологическая роль жиров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Углеводы: состав, классификация. Важнейшие представители: глюкоза, фруктоза, сахароза</w:t>
            </w:r>
            <w:r w:rsidR="00AA0AD3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="00AA0AD3"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Крахмал и целлюлоза как природные полимеры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Аминокислоты как </w:t>
            </w:r>
            <w:proofErr w:type="spellStart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амфотерные</w:t>
            </w:r>
            <w:proofErr w:type="spellEnd"/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органические соединения, их биологическое значение.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Пептиды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Белки как природные высокомолекулярные соединения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Основные понятия химии высокомолекулярных соединений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Основные методы синтеза высокомолекулярных соединений.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№2 «</w:t>
            </w:r>
            <w:r w:rsidR="00266F96">
              <w:rPr>
                <w:rFonts w:ascii="Times New Roman" w:hAnsi="Times New Roman" w:cs="Times New Roman"/>
                <w:color w:val="000000"/>
                <w:sz w:val="24"/>
              </w:rPr>
              <w:t>Распознание пластмасс и волокон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AA0AD3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Итоговая контрольная работа по курсу химии 10 класса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7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://</w:t>
              </w:r>
              <w:r>
                <w:rPr>
                  <w:rStyle w:val="a7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.</w:t>
              </w:r>
              <w:r>
                <w:rPr>
                  <w:rStyle w:val="a7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a7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Tr="003563E8">
        <w:trPr>
          <w:trHeight w:val="144"/>
        </w:trPr>
        <w:tc>
          <w:tcPr>
            <w:tcW w:w="8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Pr="009102B0" w:rsidRDefault="003563E8" w:rsidP="00E04F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3E8" w:rsidRDefault="003563E8" w:rsidP="00E04FB3">
            <w:pPr>
              <w:widowControl w:val="0"/>
              <w:snapToGrid w:val="0"/>
            </w:pPr>
          </w:p>
        </w:tc>
      </w:tr>
    </w:tbl>
    <w:p w:rsidR="003563E8" w:rsidRDefault="003563E8" w:rsidP="003563E8">
      <w:pPr>
        <w:spacing w:after="0"/>
      </w:pPr>
    </w:p>
    <w:p w:rsidR="006B4308" w:rsidRDefault="006B4308" w:rsidP="006B4308">
      <w:pPr>
        <w:pStyle w:val="a3"/>
        <w:spacing w:before="0" w:after="0" w:afterAutospacing="0"/>
        <w:ind w:firstLine="567"/>
        <w:jc w:val="both"/>
        <w:rPr>
          <w:sz w:val="28"/>
          <w:szCs w:val="28"/>
        </w:rPr>
      </w:pPr>
    </w:p>
    <w:p w:rsidR="006B4308" w:rsidRPr="006B4308" w:rsidRDefault="006B4308" w:rsidP="006B4308">
      <w:pPr>
        <w:pStyle w:val="a3"/>
        <w:spacing w:before="0" w:after="0" w:afterAutospacing="0"/>
        <w:ind w:firstLine="567"/>
        <w:jc w:val="both"/>
        <w:rPr>
          <w:sz w:val="28"/>
          <w:szCs w:val="28"/>
        </w:rPr>
      </w:pPr>
    </w:p>
    <w:p w:rsidR="0009046E" w:rsidRDefault="0009046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p w:rsidR="00284A3E" w:rsidRDefault="00284A3E" w:rsidP="006B4308">
      <w:pPr>
        <w:spacing w:line="240" w:lineRule="auto"/>
      </w:pPr>
    </w:p>
    <w:sectPr w:rsidR="00284A3E" w:rsidSect="00E942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4308"/>
    <w:rsid w:val="0009046E"/>
    <w:rsid w:val="00266F96"/>
    <w:rsid w:val="00284A3E"/>
    <w:rsid w:val="003563E8"/>
    <w:rsid w:val="0050085A"/>
    <w:rsid w:val="006B4308"/>
    <w:rsid w:val="006D611F"/>
    <w:rsid w:val="009D6C62"/>
    <w:rsid w:val="00AA0AD3"/>
    <w:rsid w:val="00AC5619"/>
    <w:rsid w:val="00AC695A"/>
    <w:rsid w:val="00D85038"/>
    <w:rsid w:val="00E942B0"/>
    <w:rsid w:val="00EF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4308"/>
    <w:rPr>
      <w:b/>
      <w:bCs/>
    </w:rPr>
  </w:style>
  <w:style w:type="character" w:styleId="a5">
    <w:name w:val="Emphasis"/>
    <w:basedOn w:val="a0"/>
    <w:uiPriority w:val="20"/>
    <w:qFormat/>
    <w:rsid w:val="006B4308"/>
    <w:rPr>
      <w:i/>
      <w:iCs/>
    </w:rPr>
  </w:style>
  <w:style w:type="paragraph" w:styleId="a6">
    <w:name w:val="No Spacing"/>
    <w:uiPriority w:val="1"/>
    <w:qFormat/>
    <w:rsid w:val="00AC695A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rsid w:val="00E942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77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6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4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85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2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55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7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0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6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9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2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9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86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2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7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76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75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4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4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9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0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5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25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8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8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49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18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4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10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83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73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2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3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7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0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04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0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1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2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5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0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95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2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3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7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1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53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2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17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4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0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1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40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5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2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2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60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13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3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60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41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6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46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04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8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1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2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9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3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1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6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38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8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23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82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56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8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81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25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1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4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16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4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5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33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25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26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6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7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6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63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04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0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4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99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10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4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3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85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5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96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8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9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59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5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8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7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43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6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8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9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53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2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86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2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8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66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95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92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1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1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9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5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0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2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7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1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4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4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46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64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59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8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9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7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8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81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7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29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0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6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04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6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5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5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50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3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33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55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3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4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2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0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5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3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2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0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56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7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6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15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6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99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3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4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7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0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9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73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7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4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5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27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4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7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2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0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37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4" Type="http://schemas.openxmlformats.org/officeDocument/2006/relationships/hyperlink" Target="https://myschool.edu.ru/" TargetMode="Externa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15</Pages>
  <Words>4555</Words>
  <Characters>25969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</cp:lastModifiedBy>
  <cp:revision>3</cp:revision>
  <dcterms:created xsi:type="dcterms:W3CDTF">2023-08-31T10:24:00Z</dcterms:created>
  <dcterms:modified xsi:type="dcterms:W3CDTF">2023-09-09T05:04:00Z</dcterms:modified>
</cp:coreProperties>
</file>